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drawing>
          <wp:inline distT="0" distB="0" distL="180" distR="180">
            <wp:extent cx="9194800" cy="502094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50209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проведении Всероссийской акции «Сдаем вместе. День сдачи ЕГЭ родителями»</w:t>
      </w: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Ленинградской области в 2024 году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</w:p>
    <w:p>
      <w:pPr>
        <w:ind w:firstLine="567"/>
        <w:jc w:val="both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off"/>
        </w:rPr>
        <w:t xml:space="preserve">Комитет образования администрации Приозерского муниципального района Ленинградской области </w:t>
      </w:r>
      <w:r>
        <w:rPr>
          <w:rFonts w:ascii="Times New Roman" w:hAnsi="Times New Roman"/>
          <w:sz w:val="28"/>
          <w:szCs w:val="28"/>
        </w:rPr>
        <w:t xml:space="preserve">информирует о проведении </w:t>
      </w:r>
      <w:r>
        <w:rPr>
          <w:rFonts w:ascii="Times New Roman" w:hAnsi="Times New Roman"/>
          <w:b/>
          <w:sz w:val="28"/>
          <w:szCs w:val="28"/>
        </w:rPr>
        <w:t>с 18 по 29 марта 2024  года  ежегодной Всероссийской акции «Сдаем вместе. День сдачи ЕГЭ родителями».</w:t>
      </w:r>
    </w:p>
    <w:p>
      <w:pPr>
        <w:ind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Планируется участие более 2</w:t>
      </w:r>
      <w:r>
        <w:rPr>
          <w:rFonts w:ascii="Times New Roman" w:hAnsi="Times New Roman"/>
          <w:b/>
          <w:sz w:val="28"/>
          <w:szCs w:val="28"/>
          <w:rtl w:val="off"/>
        </w:rPr>
        <w:t>50</w:t>
      </w:r>
      <w:r>
        <w:rPr>
          <w:rFonts w:ascii="Times New Roman" w:hAnsi="Times New Roman"/>
          <w:b/>
          <w:sz w:val="28"/>
          <w:szCs w:val="28"/>
        </w:rPr>
        <w:t xml:space="preserve"> человек.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Всероссийская акции «Сдаём вместе. День сдачи ЕГЭ родителями», инициатором которой является Федеральная служба по надзору в сфере образования и науки, в 2024 году проходит в 8 раз.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акции родители будущих выпускников имеют возможность пройти всю процедуру ЕГЭ от входа в экзаменационный пункт до получения своих результатов. В 2024 году родителям предлагается  написать сокращенный вариант ЕГЭ по истории, для акции разработаны сокращенные варианты экзаменационных работ.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родителей, возможность сдать пробный экзамен в этот день предоставляется и представителям СМИ.  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мероприятия можно будет увидеть: 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проходит регистрация на ЕГЭ и организуется рассадка участников в аудиториях;  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выглядят рабочие места участников ЕГЭ; 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организован контроль за объективностью проведения ЕГЭ; </w:t>
      </w:r>
    </w:p>
    <w:p>
      <w:pPr>
        <w:ind w:firstLine="567"/>
        <w:jc w:val="both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происходит печать и сканирование контрольных измерительных материалов в пункте проведения экзамена. </w:t>
      </w:r>
    </w:p>
    <w:p>
      <w:pPr>
        <w:ind w:right="15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завершению мероприятия проводится круглый стол «Особенности организации ЕГЭ в 2024 году».</w:t>
      </w:r>
    </w:p>
    <w:p>
      <w:pPr>
        <w:ind w:right="15" w:firstLine="56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 рамках проведения акции могут быть проведены встречи с руководителями школ и пунктов проведения экзаменов, психологами и экспертами предметных комиссий, которые ответят на вопросы по подготовке и проведению ЕГЭ.</w:t>
      </w:r>
    </w:p>
    <w:p>
      <w:pPr>
        <w:pStyle w:val="Default"/>
        <w:ind w:firstLine="567"/>
        <w:jc w:val="both"/>
        <w:rPr>
          <w:color w:val="auto"/>
          <w:sz w:val="28"/>
          <w:szCs w:val="28"/>
          <w:u w:val="single" w:color="auto"/>
        </w:rPr>
      </w:pPr>
      <w:r>
        <w:rPr>
          <w:bCs/>
          <w:color w:val="auto"/>
          <w:sz w:val="28"/>
          <w:szCs w:val="28"/>
        </w:rPr>
        <w:t xml:space="preserve">Если Вы хотите принять участие непосредственно в написании ЕГЭ, Вам </w:t>
      </w:r>
      <w:r>
        <w:rPr>
          <w:bCs/>
          <w:color w:val="auto"/>
          <w:sz w:val="28"/>
          <w:szCs w:val="28"/>
          <w:u w:val="single" w:color="auto"/>
        </w:rPr>
        <w:t xml:space="preserve">необходимо обратиться в администрацию комитета образования </w:t>
      </w:r>
      <w:r>
        <w:rPr>
          <w:color w:val="auto"/>
          <w:sz w:val="28"/>
          <w:szCs w:val="28"/>
          <w:u w:val="single" w:color="auto"/>
        </w:rPr>
        <w:t xml:space="preserve"> по не позднее чем за день до проведения акции.</w:t>
      </w:r>
    </w:p>
    <w:p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 себе участникам акции необходимо иметь: </w:t>
      </w:r>
    </w:p>
    <w:p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паспорт; </w:t>
      </w:r>
    </w:p>
    <w:p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ручку, которая умеет писать только черными чернилами. </w:t>
      </w: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</w:p>
    <w:p>
      <w:pPr>
        <w:jc w:val="center"/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местах проведения Всероссийской акции «Сдаем вместе. День сдачи ЕГЭ родителями»</w:t>
      </w:r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  <w:rtl w:val="off"/>
        </w:rPr>
        <w:t xml:space="preserve">Приозерском районе </w:t>
      </w:r>
      <w:r>
        <w:rPr>
          <w:rFonts w:ascii="Times New Roman" w:hAnsi="Times New Roman"/>
          <w:b/>
          <w:sz w:val="28"/>
          <w:szCs w:val="28"/>
        </w:rPr>
        <w:t>Ленинградской области в 2024 году</w:t>
      </w: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  <w:tblLayout w:type="fixed"/>
      </w:tblPr>
      <w:tblGrid>
        <w:gridCol w:w="2235"/>
        <w:gridCol w:w="1984"/>
        <w:gridCol w:w="5954"/>
        <w:gridCol w:w="2693"/>
        <w:gridCol w:w="2126"/>
      </w:tblGrid>
      <w:tr>
        <w:trPr/>
        <w:tc>
          <w:tcPr>
            <w:tcW w:w="2235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Муниципальное образование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мероприятия</w:t>
            </w:r>
          </w:p>
        </w:tc>
        <w:tc>
          <w:tcPr>
            <w:tcW w:w="595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 мероприятия</w:t>
            </w:r>
          </w:p>
        </w:tc>
        <w:tc>
          <w:tcPr>
            <w:tcW w:w="2693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Адрес места проведения мероприятия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начала проведения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мероприятия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«Раздольская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Раздолье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«Мельниковская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Мельниково, ул. Калинина, д. 23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«Громовская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Суходолье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«Средняя общеобразовательная школа № 1»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Приозерск, ул. Северопарковая, 5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«Петровская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Петровское, ул .Шоссейная, д.22</w:t>
            </w:r>
          </w:p>
        </w:tc>
        <w:tc>
          <w:tcPr>
            <w:tcW w:w="2126" w:type="dxa"/>
          </w:tcPr>
          <w:p>
            <w:pPr>
              <w:ind w:left="-8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«Мичуринская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Мичуринское, ул. Первомайская, д.1</w:t>
            </w:r>
          </w:p>
        </w:tc>
        <w:tc>
          <w:tcPr>
            <w:tcW w:w="2126" w:type="dxa"/>
          </w:tcPr>
          <w:p>
            <w:pPr>
              <w:ind w:left="-8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«Средняя общеобразовательная школа № 4»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Приозерск, ул. Калинина д.27</w:t>
            </w:r>
          </w:p>
        </w:tc>
        <w:tc>
          <w:tcPr>
            <w:tcW w:w="2126" w:type="dxa"/>
          </w:tcPr>
          <w:p>
            <w:pPr>
              <w:ind w:left="-8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«Отрадненская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Плодовое, ул. Школьная, 8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«Шумиловская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Саперное, Школьная 28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учреждение «Сосновский центр образования»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Сосново, ул. Связи, д.13</w:t>
            </w:r>
          </w:p>
        </w:tc>
        <w:tc>
          <w:tcPr>
            <w:tcW w:w="2126" w:type="dxa"/>
          </w:tcPr>
          <w:p>
            <w:pPr>
              <w:ind w:left="-88"/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«Кузнеченская средняя общеобразовательная школа»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ПГТ Кузнечное, ул. Пионерская. д.1-а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</w:tr>
      <w:tr>
        <w:trPr/>
        <w:tc>
          <w:tcPr>
            <w:tcW w:w="2235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Приозерский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984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26.03.2024</w:t>
            </w:r>
          </w:p>
        </w:tc>
        <w:tc>
          <w:tcPr>
            <w:tcW w:w="5954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Муниципальное общеобразовательное  учреждение «Средняя общеобразовательная школа № 5 имени Героя Советского Союза Г. П. Ларионова»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Приозерск, ул. Ленина д.22</w:t>
            </w:r>
          </w:p>
        </w:tc>
        <w:tc>
          <w:tcPr>
            <w:tcW w:w="2126" w:type="dxa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9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="Calibri" w:eastAsia="Calibri" w:hAnsi="Calibri" w:cs="Times New Roman"/>
      </w:rPr>
    </w:rPrDefault>
    <w:pPrDefault>
      <w:pPr/>
    </w:pPrDefault>
  </w:docDefaults>
  <w:style w:type="paragraph" w:default="1" w:styleId="a1">
    <w:name w:val="Normal"/>
    <w:qFormat/>
    <w:pPr>
      <w:spacing w:after="200" w:line="276" w:lineRule="auto"/>
    </w:pPr>
    <w:rPr>
      <w:lang w:eastAsia="en-US"/>
      <w:sz w:val="22"/>
      <w:szCs w:val="22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Default">
    <w:name w:val="Default"/>
    <w:pPr>
      <w:adjustRightInd/>
      <w:autoSpaceDE w:val="off"/>
      <w:autoSpaceDN w:val="off"/>
    </w:pPr>
    <w:rPr>
      <w:lang w:eastAsia="en-US"/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Евгений</cp:lastModifiedBy>
  <cp:revision>1</cp:revision>
  <dcterms:created xsi:type="dcterms:W3CDTF">2019-02-19T08:27:00Z</dcterms:created>
  <dcterms:modified xsi:type="dcterms:W3CDTF">2024-03-21T13:25:53Z</dcterms:modified>
  <cp:version>0900.0100.01</cp:version>
</cp:coreProperties>
</file>