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C8" w:rsidRDefault="00B52D4A" w:rsidP="00B52D4A">
      <w:pPr>
        <w:pStyle w:val="Default"/>
      </w:pPr>
      <w:r>
        <w:t xml:space="preserve"> </w:t>
      </w:r>
      <w:r w:rsidR="00331E5F">
        <w:t xml:space="preserve">                                                                                           </w:t>
      </w:r>
    </w:p>
    <w:p w:rsidR="006F2D74" w:rsidRDefault="006F2D74" w:rsidP="006F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74" w:rsidRPr="006F2D74" w:rsidRDefault="006F2D74" w:rsidP="006F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74" w:rsidRPr="006F2D74" w:rsidRDefault="006F2D74" w:rsidP="006F2D74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74" w:rsidRDefault="006F2D74" w:rsidP="006F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74" w:rsidRPr="006F2D74" w:rsidRDefault="006F2D74" w:rsidP="006F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74" w:rsidRPr="006F2D74" w:rsidRDefault="006F2D74" w:rsidP="006F2D74">
      <w:pPr>
        <w:framePr w:hSpace="141" w:wrap="auto" w:vAnchor="text" w:hAnchor="page" w:x="5545" w:y="-85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6740" cy="6019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D74" w:rsidRPr="006F2D74" w:rsidRDefault="006F2D74" w:rsidP="006F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74" w:rsidRDefault="006F2D74" w:rsidP="006F2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2D74" w:rsidRPr="006F2D74" w:rsidRDefault="006F2D74" w:rsidP="006F2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2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6F2D74" w:rsidRPr="006F2D74" w:rsidRDefault="006F2D74" w:rsidP="006F2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F2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Приозерский</w:t>
      </w:r>
      <w:proofErr w:type="spellEnd"/>
      <w:r w:rsidRPr="006F2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муниципальный район Ленинградской области</w:t>
      </w:r>
    </w:p>
    <w:p w:rsidR="006F2D74" w:rsidRPr="006F2D74" w:rsidRDefault="006F2D74" w:rsidP="006F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74" w:rsidRDefault="006F2D74" w:rsidP="006F2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2D74" w:rsidRPr="006F2D74" w:rsidRDefault="006F2D74" w:rsidP="006F2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F2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6F2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6F2D74" w:rsidRPr="006F2D74" w:rsidRDefault="006F2D74" w:rsidP="006F2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74" w:rsidRPr="006F2D74" w:rsidRDefault="006F2D74" w:rsidP="006F2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D74" w:rsidRPr="006F2D74" w:rsidRDefault="006F2D74" w:rsidP="006F2D74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E0147E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  года   № </w:t>
      </w:r>
      <w:r w:rsidR="00E0147E">
        <w:rPr>
          <w:rFonts w:ascii="Times New Roman" w:eastAsia="Times New Roman" w:hAnsi="Times New Roman" w:cs="Times New Roman"/>
          <w:sz w:val="24"/>
          <w:szCs w:val="24"/>
          <w:lang w:eastAsia="ru-RU"/>
        </w:rPr>
        <w:t>1034</w:t>
      </w:r>
      <w:r w:rsidRPr="006F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2D74" w:rsidRPr="006F2D74" w:rsidRDefault="006F2D74" w:rsidP="006F2D7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35"/>
      </w:tblGrid>
      <w:tr w:rsidR="006F2D74" w:rsidRPr="006F2D74" w:rsidTr="00A01F6E">
        <w:trPr>
          <w:trHeight w:val="541"/>
        </w:trPr>
        <w:tc>
          <w:tcPr>
            <w:tcW w:w="4935" w:type="dxa"/>
          </w:tcPr>
          <w:p w:rsidR="006F2D74" w:rsidRPr="006F2D74" w:rsidRDefault="006F2D74" w:rsidP="006F2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 утверждении </w:t>
            </w:r>
            <w:proofErr w:type="gramStart"/>
            <w:r w:rsidRPr="006F2D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Порядка проведения </w:t>
            </w:r>
            <w:r w:rsidRPr="006F2D74">
              <w:rPr>
                <w:rFonts w:ascii="Times New Roman" w:hAnsi="Times New Roman" w:cs="Times New Roman"/>
                <w:sz w:val="23"/>
                <w:szCs w:val="23"/>
              </w:rPr>
              <w:t>оценки качества финансового</w:t>
            </w:r>
            <w:r w:rsidRPr="006F2D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6F2D74">
              <w:rPr>
                <w:rFonts w:ascii="Times New Roman" w:hAnsi="Times New Roman" w:cs="Times New Roman"/>
                <w:sz w:val="23"/>
                <w:szCs w:val="23"/>
              </w:rPr>
              <w:t>менеджмента главных распорядителей</w:t>
            </w:r>
            <w:r w:rsidRPr="006F2D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6F2D74">
              <w:rPr>
                <w:rFonts w:ascii="Times New Roman" w:hAnsi="Times New Roman" w:cs="Times New Roman"/>
                <w:sz w:val="23"/>
                <w:szCs w:val="23"/>
              </w:rPr>
              <w:t>средств бюджета муниципального образования</w:t>
            </w:r>
            <w:proofErr w:type="gramEnd"/>
            <w:r w:rsidRPr="006F2D7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F2D74">
              <w:rPr>
                <w:rFonts w:ascii="Times New Roman" w:hAnsi="Times New Roman" w:cs="Times New Roman"/>
                <w:sz w:val="23"/>
                <w:szCs w:val="23"/>
              </w:rPr>
              <w:t>Приозерский</w:t>
            </w:r>
            <w:proofErr w:type="spellEnd"/>
            <w:r w:rsidRPr="006F2D74">
              <w:rPr>
                <w:rFonts w:ascii="Times New Roman" w:hAnsi="Times New Roman" w:cs="Times New Roman"/>
                <w:sz w:val="23"/>
                <w:szCs w:val="23"/>
              </w:rPr>
              <w:t xml:space="preserve">  муниципальный район Ленинградской области</w:t>
            </w:r>
          </w:p>
        </w:tc>
      </w:tr>
    </w:tbl>
    <w:p w:rsidR="00B52D4A" w:rsidRDefault="00EC17C8" w:rsidP="00B52D4A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             </w:t>
      </w:r>
    </w:p>
    <w:p w:rsidR="005572FB" w:rsidRDefault="005572FB" w:rsidP="00B52D4A">
      <w:pPr>
        <w:pStyle w:val="Default"/>
        <w:rPr>
          <w:sz w:val="23"/>
          <w:szCs w:val="23"/>
        </w:rPr>
      </w:pPr>
    </w:p>
    <w:p w:rsidR="00EC17C8" w:rsidRDefault="00EC17C8" w:rsidP="00B52D4A">
      <w:pPr>
        <w:pStyle w:val="Default"/>
        <w:rPr>
          <w:sz w:val="23"/>
          <w:szCs w:val="23"/>
        </w:rPr>
      </w:pPr>
    </w:p>
    <w:p w:rsidR="00B52D4A" w:rsidRDefault="00B52D4A" w:rsidP="00B52D4A">
      <w:pPr>
        <w:pStyle w:val="Default"/>
        <w:rPr>
          <w:sz w:val="23"/>
          <w:szCs w:val="23"/>
        </w:rPr>
      </w:pPr>
    </w:p>
    <w:p w:rsidR="00B52D4A" w:rsidRDefault="00331E5F" w:rsidP="00B52D4A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                   </w:t>
      </w:r>
      <w:r w:rsidR="00B52D4A">
        <w:rPr>
          <w:sz w:val="23"/>
          <w:szCs w:val="23"/>
        </w:rPr>
        <w:t>В соответствии с распоряжением Правительства Российской Федерации от 30.12.2013 № 2593-р "Об утверждении Программы повышения эффективности управления общественными (государственными и муниципальными) финансами на период до 2018 года"</w:t>
      </w:r>
      <w:r w:rsidR="00B52D4A">
        <w:rPr>
          <w:sz w:val="20"/>
          <w:szCs w:val="20"/>
        </w:rPr>
        <w:t xml:space="preserve">, </w:t>
      </w:r>
      <w:r w:rsidR="00B52D4A">
        <w:rPr>
          <w:sz w:val="23"/>
          <w:szCs w:val="23"/>
        </w:rPr>
        <w:t>приказом комитета финансов Ленинградской области от 22.12.2014 № 18-02/01-02-101</w:t>
      </w:r>
      <w:r w:rsidR="000A1123">
        <w:rPr>
          <w:sz w:val="23"/>
          <w:szCs w:val="23"/>
        </w:rPr>
        <w:t>,</w:t>
      </w:r>
      <w:r w:rsidR="00B52D4A">
        <w:rPr>
          <w:sz w:val="23"/>
          <w:szCs w:val="23"/>
        </w:rPr>
        <w:t xml:space="preserve"> в целях повышения эффективности и качества управления средствами бюджета </w:t>
      </w:r>
      <w:r>
        <w:rPr>
          <w:sz w:val="23"/>
          <w:szCs w:val="23"/>
        </w:rPr>
        <w:t xml:space="preserve">муниципального образования </w:t>
      </w:r>
      <w:proofErr w:type="spellStart"/>
      <w:r w:rsidR="00B52D4A">
        <w:rPr>
          <w:sz w:val="23"/>
          <w:szCs w:val="23"/>
        </w:rPr>
        <w:t>Приозерский</w:t>
      </w:r>
      <w:proofErr w:type="spellEnd"/>
      <w:r w:rsidR="00B52D4A">
        <w:rPr>
          <w:sz w:val="23"/>
          <w:szCs w:val="23"/>
        </w:rPr>
        <w:t xml:space="preserve"> </w:t>
      </w:r>
      <w:r>
        <w:rPr>
          <w:sz w:val="23"/>
          <w:szCs w:val="23"/>
        </w:rPr>
        <w:t>муниципальный район</w:t>
      </w:r>
      <w:r w:rsidR="00B52D4A">
        <w:rPr>
          <w:sz w:val="23"/>
          <w:szCs w:val="23"/>
        </w:rPr>
        <w:t xml:space="preserve"> Л</w:t>
      </w:r>
      <w:r>
        <w:rPr>
          <w:sz w:val="23"/>
          <w:szCs w:val="23"/>
        </w:rPr>
        <w:t>енинградской области</w:t>
      </w:r>
      <w:r w:rsidR="00B52D4A">
        <w:rPr>
          <w:sz w:val="23"/>
          <w:szCs w:val="23"/>
        </w:rPr>
        <w:t xml:space="preserve">, администрация </w:t>
      </w:r>
      <w:r>
        <w:rPr>
          <w:sz w:val="23"/>
          <w:szCs w:val="23"/>
        </w:rPr>
        <w:t xml:space="preserve">муниципального образования </w:t>
      </w:r>
      <w:proofErr w:type="spellStart"/>
      <w:r>
        <w:rPr>
          <w:sz w:val="23"/>
          <w:szCs w:val="23"/>
        </w:rPr>
        <w:t>Приозерский</w:t>
      </w:r>
      <w:proofErr w:type="spellEnd"/>
      <w:r>
        <w:rPr>
          <w:sz w:val="23"/>
          <w:szCs w:val="23"/>
        </w:rPr>
        <w:t xml:space="preserve"> муниципальный район Ленинградской области</w:t>
      </w:r>
      <w:r w:rsidR="006F2D74">
        <w:rPr>
          <w:sz w:val="23"/>
          <w:szCs w:val="23"/>
        </w:rPr>
        <w:t xml:space="preserve"> ПОСТАНОВЛЯЕТ</w:t>
      </w:r>
      <w:r w:rsidR="00B52D4A">
        <w:rPr>
          <w:sz w:val="23"/>
          <w:szCs w:val="23"/>
        </w:rPr>
        <w:t>:</w:t>
      </w:r>
      <w:r w:rsidR="00B52D4A">
        <w:rPr>
          <w:b/>
          <w:bCs/>
          <w:sz w:val="23"/>
          <w:szCs w:val="23"/>
        </w:rPr>
        <w:t xml:space="preserve"> </w:t>
      </w:r>
    </w:p>
    <w:p w:rsidR="00016B33" w:rsidRDefault="00016B33" w:rsidP="00B52D4A">
      <w:pPr>
        <w:pStyle w:val="Default"/>
        <w:rPr>
          <w:sz w:val="23"/>
          <w:szCs w:val="23"/>
        </w:rPr>
      </w:pPr>
    </w:p>
    <w:p w:rsidR="00B52D4A" w:rsidRDefault="00016B33" w:rsidP="00B52D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</w:t>
      </w:r>
      <w:r w:rsidR="00B52D4A">
        <w:rPr>
          <w:sz w:val="23"/>
          <w:szCs w:val="23"/>
        </w:rPr>
        <w:t xml:space="preserve">1. Утвердить Порядок </w:t>
      </w:r>
      <w:proofErr w:type="gramStart"/>
      <w:r w:rsidR="00B52D4A">
        <w:rPr>
          <w:sz w:val="23"/>
          <w:szCs w:val="23"/>
        </w:rPr>
        <w:t xml:space="preserve">проведения оценки качества финансового менеджмента главных распорядителей средств бюджета </w:t>
      </w:r>
      <w:r w:rsidR="00331E5F">
        <w:rPr>
          <w:sz w:val="23"/>
          <w:szCs w:val="23"/>
        </w:rPr>
        <w:t>муниципального образования</w:t>
      </w:r>
      <w:proofErr w:type="gramEnd"/>
      <w:r w:rsidR="00331E5F">
        <w:rPr>
          <w:sz w:val="23"/>
          <w:szCs w:val="23"/>
        </w:rPr>
        <w:t xml:space="preserve"> </w:t>
      </w:r>
      <w:proofErr w:type="spellStart"/>
      <w:r w:rsidR="00331E5F">
        <w:rPr>
          <w:sz w:val="23"/>
          <w:szCs w:val="23"/>
        </w:rPr>
        <w:t>Приозерский</w:t>
      </w:r>
      <w:proofErr w:type="spellEnd"/>
      <w:r w:rsidR="00331E5F">
        <w:rPr>
          <w:sz w:val="23"/>
          <w:szCs w:val="23"/>
        </w:rPr>
        <w:t xml:space="preserve"> муниципальный район Ленинградской области</w:t>
      </w:r>
      <w:r w:rsidR="00B52D4A">
        <w:rPr>
          <w:sz w:val="23"/>
          <w:szCs w:val="23"/>
        </w:rPr>
        <w:t xml:space="preserve"> (Приложение № 1 к настоящему постановлению). </w:t>
      </w:r>
    </w:p>
    <w:p w:rsidR="00B52D4A" w:rsidRDefault="00016B33" w:rsidP="00B52D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</w:t>
      </w:r>
      <w:r w:rsidR="00B52D4A">
        <w:rPr>
          <w:sz w:val="23"/>
          <w:szCs w:val="23"/>
        </w:rPr>
        <w:t xml:space="preserve">2. Отраслевым (функциональным) органам администрации </w:t>
      </w:r>
      <w:r w:rsidR="00331E5F">
        <w:rPr>
          <w:sz w:val="23"/>
          <w:szCs w:val="23"/>
        </w:rPr>
        <w:t xml:space="preserve">муниципального образования </w:t>
      </w:r>
      <w:proofErr w:type="spellStart"/>
      <w:r w:rsidR="00331E5F">
        <w:rPr>
          <w:sz w:val="23"/>
          <w:szCs w:val="23"/>
        </w:rPr>
        <w:t>Приозерский</w:t>
      </w:r>
      <w:proofErr w:type="spellEnd"/>
      <w:r w:rsidR="00331E5F">
        <w:rPr>
          <w:sz w:val="23"/>
          <w:szCs w:val="23"/>
        </w:rPr>
        <w:t xml:space="preserve"> муниципальный район Ленинградской области</w:t>
      </w:r>
      <w:r w:rsidR="00B52D4A">
        <w:rPr>
          <w:sz w:val="23"/>
          <w:szCs w:val="23"/>
        </w:rPr>
        <w:t xml:space="preserve"> обеспечить предоставление информации в сроки, установленные Порядком проведения </w:t>
      </w:r>
      <w:proofErr w:type="gramStart"/>
      <w:r w:rsidR="00B52D4A">
        <w:rPr>
          <w:sz w:val="23"/>
          <w:szCs w:val="23"/>
        </w:rPr>
        <w:t xml:space="preserve">оценки качества финансового менеджмента главных распорядителей средств бюджета </w:t>
      </w:r>
      <w:r w:rsidR="00331E5F">
        <w:rPr>
          <w:sz w:val="23"/>
          <w:szCs w:val="23"/>
        </w:rPr>
        <w:t>муниципального образования</w:t>
      </w:r>
      <w:proofErr w:type="gramEnd"/>
      <w:r w:rsidR="00331E5F">
        <w:rPr>
          <w:sz w:val="23"/>
          <w:szCs w:val="23"/>
        </w:rPr>
        <w:t xml:space="preserve"> </w:t>
      </w:r>
      <w:proofErr w:type="spellStart"/>
      <w:r w:rsidR="00331E5F">
        <w:rPr>
          <w:sz w:val="23"/>
          <w:szCs w:val="23"/>
        </w:rPr>
        <w:t>Приозерский</w:t>
      </w:r>
      <w:proofErr w:type="spellEnd"/>
      <w:r w:rsidR="00331E5F">
        <w:rPr>
          <w:sz w:val="23"/>
          <w:szCs w:val="23"/>
        </w:rPr>
        <w:t xml:space="preserve"> муниципальный район Ленинградской области </w:t>
      </w:r>
      <w:r w:rsidR="00B52D4A">
        <w:rPr>
          <w:sz w:val="23"/>
          <w:szCs w:val="23"/>
        </w:rPr>
        <w:t xml:space="preserve">(Приложение № 2 к порядку проведения оценки качества финансового менеджмента). </w:t>
      </w:r>
    </w:p>
    <w:p w:rsidR="00B52D4A" w:rsidRDefault="00016B33" w:rsidP="00016B33">
      <w:pPr>
        <w:pStyle w:val="Default"/>
        <w:tabs>
          <w:tab w:val="left" w:pos="1134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</w:t>
      </w:r>
      <w:r w:rsidR="00B52D4A">
        <w:rPr>
          <w:sz w:val="23"/>
          <w:szCs w:val="23"/>
        </w:rPr>
        <w:t xml:space="preserve">3. Комитету финансов </w:t>
      </w:r>
      <w:r w:rsidR="00331E5F">
        <w:rPr>
          <w:sz w:val="23"/>
          <w:szCs w:val="23"/>
        </w:rPr>
        <w:t xml:space="preserve">муниципального образования </w:t>
      </w:r>
      <w:proofErr w:type="spellStart"/>
      <w:r w:rsidR="00331E5F">
        <w:rPr>
          <w:sz w:val="23"/>
          <w:szCs w:val="23"/>
        </w:rPr>
        <w:t>Приозерский</w:t>
      </w:r>
      <w:proofErr w:type="spellEnd"/>
      <w:r w:rsidR="00331E5F">
        <w:rPr>
          <w:sz w:val="23"/>
          <w:szCs w:val="23"/>
        </w:rPr>
        <w:t xml:space="preserve"> муниципальный район Ленинградской области</w:t>
      </w:r>
      <w:r w:rsidR="00B52D4A">
        <w:rPr>
          <w:sz w:val="23"/>
          <w:szCs w:val="23"/>
        </w:rPr>
        <w:t xml:space="preserve">: </w:t>
      </w:r>
    </w:p>
    <w:p w:rsidR="00B52D4A" w:rsidRDefault="00016B33" w:rsidP="00B52D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</w:t>
      </w:r>
      <w:r w:rsidR="00B52D4A">
        <w:rPr>
          <w:sz w:val="23"/>
          <w:szCs w:val="23"/>
        </w:rPr>
        <w:t xml:space="preserve">3.1. </w:t>
      </w:r>
      <w:proofErr w:type="gramStart"/>
      <w:r w:rsidR="00B52D4A">
        <w:rPr>
          <w:sz w:val="23"/>
          <w:szCs w:val="23"/>
        </w:rPr>
        <w:t xml:space="preserve">В срок до </w:t>
      </w:r>
      <w:r w:rsidR="004A543D">
        <w:rPr>
          <w:sz w:val="23"/>
          <w:szCs w:val="23"/>
        </w:rPr>
        <w:t>15 марта</w:t>
      </w:r>
      <w:r w:rsidR="00B52D4A">
        <w:rPr>
          <w:sz w:val="23"/>
          <w:szCs w:val="23"/>
        </w:rPr>
        <w:t xml:space="preserve"> финансового года, следующим за отчетным обеспечить осуществление сбора материалов и сведений от структурных подразделений администрации </w:t>
      </w:r>
      <w:r w:rsidR="00331E5F">
        <w:rPr>
          <w:sz w:val="23"/>
          <w:szCs w:val="23"/>
        </w:rPr>
        <w:t xml:space="preserve">муниципального образования </w:t>
      </w:r>
      <w:proofErr w:type="spellStart"/>
      <w:r w:rsidR="00331E5F">
        <w:rPr>
          <w:sz w:val="23"/>
          <w:szCs w:val="23"/>
        </w:rPr>
        <w:t>Приозерский</w:t>
      </w:r>
      <w:proofErr w:type="spellEnd"/>
      <w:r w:rsidR="00331E5F">
        <w:rPr>
          <w:sz w:val="23"/>
          <w:szCs w:val="23"/>
        </w:rPr>
        <w:t xml:space="preserve"> муниципальный район Ленинградской области</w:t>
      </w:r>
      <w:r w:rsidR="00B52D4A">
        <w:rPr>
          <w:sz w:val="23"/>
          <w:szCs w:val="23"/>
        </w:rPr>
        <w:t xml:space="preserve">, необходимых для проведения оценки качества финансового менеджмента главных распорядителей средств бюджета </w:t>
      </w:r>
      <w:r w:rsidR="00331E5F">
        <w:rPr>
          <w:sz w:val="23"/>
          <w:szCs w:val="23"/>
        </w:rPr>
        <w:t xml:space="preserve">муниципального образования </w:t>
      </w:r>
      <w:proofErr w:type="spellStart"/>
      <w:r w:rsidR="00331E5F">
        <w:rPr>
          <w:sz w:val="23"/>
          <w:szCs w:val="23"/>
        </w:rPr>
        <w:t>Приозерский</w:t>
      </w:r>
      <w:proofErr w:type="spellEnd"/>
      <w:r w:rsidR="00331E5F">
        <w:rPr>
          <w:sz w:val="23"/>
          <w:szCs w:val="23"/>
        </w:rPr>
        <w:t xml:space="preserve"> муниципальный район Ленинградской области</w:t>
      </w:r>
      <w:r w:rsidR="00B52D4A">
        <w:rPr>
          <w:sz w:val="23"/>
          <w:szCs w:val="23"/>
        </w:rPr>
        <w:t xml:space="preserve">. </w:t>
      </w:r>
      <w:proofErr w:type="gramEnd"/>
    </w:p>
    <w:p w:rsidR="00B52D4A" w:rsidRDefault="00016B33" w:rsidP="00B52D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</w:t>
      </w:r>
      <w:r w:rsidR="00B52D4A">
        <w:rPr>
          <w:sz w:val="23"/>
          <w:szCs w:val="23"/>
        </w:rPr>
        <w:t xml:space="preserve">3.2. </w:t>
      </w:r>
      <w:proofErr w:type="gramStart"/>
      <w:r w:rsidR="00B52D4A">
        <w:rPr>
          <w:sz w:val="23"/>
          <w:szCs w:val="23"/>
        </w:rPr>
        <w:t>В срок до 1</w:t>
      </w:r>
      <w:r w:rsidR="004A543D">
        <w:rPr>
          <w:sz w:val="23"/>
          <w:szCs w:val="23"/>
        </w:rPr>
        <w:t>5</w:t>
      </w:r>
      <w:r w:rsidR="00B52D4A">
        <w:rPr>
          <w:sz w:val="23"/>
          <w:szCs w:val="23"/>
        </w:rPr>
        <w:t xml:space="preserve"> а</w:t>
      </w:r>
      <w:r w:rsidR="004A543D">
        <w:rPr>
          <w:sz w:val="23"/>
          <w:szCs w:val="23"/>
        </w:rPr>
        <w:t>преля</w:t>
      </w:r>
      <w:r w:rsidR="00B52D4A">
        <w:rPr>
          <w:sz w:val="23"/>
          <w:szCs w:val="23"/>
        </w:rPr>
        <w:t xml:space="preserve"> финансового года, следующим за отчетным представлять </w:t>
      </w:r>
      <w:r w:rsidR="00331E5F">
        <w:rPr>
          <w:sz w:val="23"/>
          <w:szCs w:val="23"/>
        </w:rPr>
        <w:t>Г</w:t>
      </w:r>
      <w:r w:rsidR="00B52D4A">
        <w:rPr>
          <w:sz w:val="23"/>
          <w:szCs w:val="23"/>
        </w:rPr>
        <w:t xml:space="preserve">лаве администрации </w:t>
      </w:r>
      <w:r w:rsidR="00331E5F">
        <w:rPr>
          <w:sz w:val="23"/>
          <w:szCs w:val="23"/>
        </w:rPr>
        <w:t xml:space="preserve">муниципального образования </w:t>
      </w:r>
      <w:proofErr w:type="spellStart"/>
      <w:r w:rsidR="00331E5F">
        <w:rPr>
          <w:sz w:val="23"/>
          <w:szCs w:val="23"/>
        </w:rPr>
        <w:t>Приозерский</w:t>
      </w:r>
      <w:proofErr w:type="spellEnd"/>
      <w:r w:rsidR="00331E5F">
        <w:rPr>
          <w:sz w:val="23"/>
          <w:szCs w:val="23"/>
        </w:rPr>
        <w:t xml:space="preserve"> муниципальный район Ленинградской области</w:t>
      </w:r>
      <w:r w:rsidR="00B52D4A">
        <w:rPr>
          <w:sz w:val="23"/>
          <w:szCs w:val="23"/>
        </w:rPr>
        <w:t xml:space="preserve"> информацию о результатах оценки качества финансового менеджмента главных распорядителей средств бюджета </w:t>
      </w:r>
      <w:r w:rsidR="00331E5F">
        <w:rPr>
          <w:sz w:val="23"/>
          <w:szCs w:val="23"/>
        </w:rPr>
        <w:t xml:space="preserve">муниципального образования </w:t>
      </w:r>
      <w:proofErr w:type="spellStart"/>
      <w:r w:rsidR="00331E5F">
        <w:rPr>
          <w:sz w:val="23"/>
          <w:szCs w:val="23"/>
        </w:rPr>
        <w:t>Приозерский</w:t>
      </w:r>
      <w:proofErr w:type="spellEnd"/>
      <w:r w:rsidR="00331E5F">
        <w:rPr>
          <w:sz w:val="23"/>
          <w:szCs w:val="23"/>
        </w:rPr>
        <w:t xml:space="preserve"> муниципальный район Ленинградской области</w:t>
      </w:r>
      <w:r w:rsidR="00B52D4A">
        <w:rPr>
          <w:sz w:val="23"/>
          <w:szCs w:val="23"/>
        </w:rPr>
        <w:t xml:space="preserve">. </w:t>
      </w:r>
      <w:proofErr w:type="gramEnd"/>
    </w:p>
    <w:p w:rsidR="006F2D74" w:rsidRDefault="006F2D74" w:rsidP="00B52D4A">
      <w:pPr>
        <w:pStyle w:val="Default"/>
        <w:rPr>
          <w:sz w:val="23"/>
          <w:szCs w:val="23"/>
        </w:rPr>
      </w:pPr>
    </w:p>
    <w:p w:rsidR="006F2D74" w:rsidRDefault="006F2D74" w:rsidP="00B52D4A">
      <w:pPr>
        <w:pStyle w:val="Default"/>
        <w:rPr>
          <w:sz w:val="23"/>
          <w:szCs w:val="23"/>
        </w:rPr>
      </w:pPr>
    </w:p>
    <w:p w:rsidR="006F2D74" w:rsidRDefault="006F2D74" w:rsidP="00B52D4A">
      <w:pPr>
        <w:pStyle w:val="Default"/>
        <w:rPr>
          <w:sz w:val="23"/>
          <w:szCs w:val="23"/>
        </w:rPr>
      </w:pPr>
    </w:p>
    <w:p w:rsidR="006F2D74" w:rsidRDefault="006F2D74" w:rsidP="00B52D4A">
      <w:pPr>
        <w:pStyle w:val="Default"/>
        <w:rPr>
          <w:sz w:val="23"/>
          <w:szCs w:val="23"/>
        </w:rPr>
      </w:pPr>
    </w:p>
    <w:p w:rsidR="006F2D74" w:rsidRDefault="006F2D74" w:rsidP="00B52D4A">
      <w:pPr>
        <w:pStyle w:val="Default"/>
        <w:rPr>
          <w:sz w:val="23"/>
          <w:szCs w:val="23"/>
        </w:rPr>
      </w:pPr>
    </w:p>
    <w:p w:rsidR="006F2D74" w:rsidRDefault="006F2D74" w:rsidP="00B52D4A">
      <w:pPr>
        <w:pStyle w:val="Default"/>
        <w:rPr>
          <w:sz w:val="23"/>
          <w:szCs w:val="23"/>
        </w:rPr>
      </w:pPr>
    </w:p>
    <w:p w:rsidR="00B52D4A" w:rsidRDefault="00016B33" w:rsidP="00016B33">
      <w:pPr>
        <w:pStyle w:val="Default"/>
        <w:tabs>
          <w:tab w:val="left" w:pos="993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</w:t>
      </w:r>
      <w:r w:rsidR="00B52D4A">
        <w:rPr>
          <w:sz w:val="23"/>
          <w:szCs w:val="23"/>
        </w:rPr>
        <w:t xml:space="preserve">4. Настоящее постановление </w:t>
      </w:r>
      <w:r w:rsidR="00B52D4A">
        <w:rPr>
          <w:szCs w:val="22"/>
        </w:rPr>
        <w:t>подлежит опубликованию в СМИ, размещению на официальном сайте</w:t>
      </w:r>
      <w:r w:rsidR="00B52D4A">
        <w:rPr>
          <w:sz w:val="23"/>
          <w:szCs w:val="23"/>
        </w:rPr>
        <w:t xml:space="preserve"> администрации </w:t>
      </w:r>
      <w:r w:rsidR="00331E5F">
        <w:rPr>
          <w:sz w:val="23"/>
          <w:szCs w:val="23"/>
        </w:rPr>
        <w:t xml:space="preserve">муниципального образования </w:t>
      </w:r>
      <w:proofErr w:type="spellStart"/>
      <w:r w:rsidR="00331E5F">
        <w:rPr>
          <w:sz w:val="23"/>
          <w:szCs w:val="23"/>
        </w:rPr>
        <w:t>Приозерский</w:t>
      </w:r>
      <w:proofErr w:type="spellEnd"/>
      <w:r w:rsidR="00331E5F">
        <w:rPr>
          <w:sz w:val="23"/>
          <w:szCs w:val="23"/>
        </w:rPr>
        <w:t xml:space="preserve"> муниципальный район Ленинградской области</w:t>
      </w:r>
      <w:r w:rsidR="00B52D4A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 </w:t>
      </w:r>
    </w:p>
    <w:p w:rsidR="00B52D4A" w:rsidRDefault="00016B33" w:rsidP="00016B33">
      <w:pPr>
        <w:pStyle w:val="Default"/>
        <w:tabs>
          <w:tab w:val="left" w:pos="1134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</w:t>
      </w:r>
      <w:r w:rsidR="008766A1">
        <w:rPr>
          <w:sz w:val="23"/>
          <w:szCs w:val="23"/>
        </w:rPr>
        <w:t>5</w:t>
      </w:r>
      <w:r w:rsidR="00B52D4A">
        <w:rPr>
          <w:sz w:val="23"/>
          <w:szCs w:val="23"/>
        </w:rPr>
        <w:t xml:space="preserve">. Настоящее постановление вступает в силу с </w:t>
      </w:r>
      <w:r w:rsidR="000A1123">
        <w:rPr>
          <w:sz w:val="23"/>
          <w:szCs w:val="23"/>
        </w:rPr>
        <w:t>даты опубликов</w:t>
      </w:r>
      <w:r w:rsidR="00B52D4A">
        <w:rPr>
          <w:sz w:val="23"/>
          <w:szCs w:val="23"/>
        </w:rPr>
        <w:t>а</w:t>
      </w:r>
      <w:r w:rsidR="000A1123">
        <w:rPr>
          <w:sz w:val="23"/>
          <w:szCs w:val="23"/>
        </w:rPr>
        <w:t>ния</w:t>
      </w:r>
      <w:r w:rsidR="00B52D4A">
        <w:rPr>
          <w:sz w:val="23"/>
          <w:szCs w:val="23"/>
        </w:rPr>
        <w:t xml:space="preserve"> и распространяется на правоотношения по проведению </w:t>
      </w:r>
      <w:proofErr w:type="gramStart"/>
      <w:r w:rsidR="00B52D4A">
        <w:rPr>
          <w:sz w:val="23"/>
          <w:szCs w:val="23"/>
        </w:rPr>
        <w:t xml:space="preserve">оценки качества финансового менеджмента главных распорядителей средств местного бюджета </w:t>
      </w:r>
      <w:r w:rsidR="00331E5F">
        <w:rPr>
          <w:sz w:val="23"/>
          <w:szCs w:val="23"/>
        </w:rPr>
        <w:t>муниципального образования</w:t>
      </w:r>
      <w:proofErr w:type="gramEnd"/>
      <w:r w:rsidR="00331E5F">
        <w:rPr>
          <w:sz w:val="23"/>
          <w:szCs w:val="23"/>
        </w:rPr>
        <w:t xml:space="preserve"> </w:t>
      </w:r>
      <w:proofErr w:type="spellStart"/>
      <w:r w:rsidR="00331E5F">
        <w:rPr>
          <w:sz w:val="23"/>
          <w:szCs w:val="23"/>
        </w:rPr>
        <w:t>Приозерский</w:t>
      </w:r>
      <w:proofErr w:type="spellEnd"/>
      <w:r w:rsidR="00331E5F">
        <w:rPr>
          <w:sz w:val="23"/>
          <w:szCs w:val="23"/>
        </w:rPr>
        <w:t xml:space="preserve"> муниципальный район Ленинградской области </w:t>
      </w:r>
      <w:r w:rsidR="00B52D4A">
        <w:rPr>
          <w:sz w:val="23"/>
          <w:szCs w:val="23"/>
        </w:rPr>
        <w:t>за 201</w:t>
      </w:r>
      <w:r w:rsidR="008766A1">
        <w:rPr>
          <w:sz w:val="23"/>
          <w:szCs w:val="23"/>
        </w:rPr>
        <w:t>8</w:t>
      </w:r>
      <w:r w:rsidR="00B52D4A">
        <w:rPr>
          <w:sz w:val="23"/>
          <w:szCs w:val="23"/>
        </w:rPr>
        <w:t xml:space="preserve"> год. </w:t>
      </w:r>
    </w:p>
    <w:p w:rsidR="00B52D4A" w:rsidRDefault="00016B33" w:rsidP="00B52D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</w:t>
      </w:r>
      <w:r w:rsidR="008766A1">
        <w:rPr>
          <w:sz w:val="23"/>
          <w:szCs w:val="23"/>
        </w:rPr>
        <w:t>6</w:t>
      </w:r>
      <w:r w:rsidR="00B52D4A">
        <w:rPr>
          <w:sz w:val="23"/>
          <w:szCs w:val="23"/>
        </w:rPr>
        <w:t xml:space="preserve">. </w:t>
      </w:r>
      <w:proofErr w:type="gramStart"/>
      <w:r w:rsidR="00B52D4A">
        <w:rPr>
          <w:sz w:val="23"/>
          <w:szCs w:val="23"/>
        </w:rPr>
        <w:t>Контроль за</w:t>
      </w:r>
      <w:proofErr w:type="gramEnd"/>
      <w:r w:rsidR="00B52D4A">
        <w:rPr>
          <w:sz w:val="23"/>
          <w:szCs w:val="23"/>
        </w:rPr>
        <w:t xml:space="preserve"> исполнением настоящего постановления возложить на </w:t>
      </w:r>
      <w:r w:rsidR="008766A1">
        <w:rPr>
          <w:sz w:val="23"/>
          <w:szCs w:val="23"/>
        </w:rPr>
        <w:t>председателя</w:t>
      </w:r>
      <w:r w:rsidR="00B52D4A">
        <w:rPr>
          <w:sz w:val="23"/>
          <w:szCs w:val="23"/>
        </w:rPr>
        <w:t xml:space="preserve"> комитета финансов О. Г. </w:t>
      </w:r>
      <w:proofErr w:type="spellStart"/>
      <w:r w:rsidR="008766A1">
        <w:rPr>
          <w:sz w:val="23"/>
          <w:szCs w:val="23"/>
        </w:rPr>
        <w:t>Петрюк</w:t>
      </w:r>
      <w:proofErr w:type="spellEnd"/>
      <w:r w:rsidR="00B52D4A">
        <w:rPr>
          <w:sz w:val="23"/>
          <w:szCs w:val="23"/>
        </w:rPr>
        <w:t xml:space="preserve">. </w:t>
      </w:r>
    </w:p>
    <w:p w:rsidR="008766A1" w:rsidRDefault="008766A1" w:rsidP="00B52D4A">
      <w:pPr>
        <w:pStyle w:val="Default"/>
        <w:rPr>
          <w:sz w:val="23"/>
          <w:szCs w:val="23"/>
        </w:rPr>
      </w:pPr>
    </w:p>
    <w:p w:rsidR="008766A1" w:rsidRDefault="008766A1" w:rsidP="00B52D4A">
      <w:pPr>
        <w:pStyle w:val="Default"/>
        <w:rPr>
          <w:sz w:val="23"/>
          <w:szCs w:val="23"/>
        </w:rPr>
      </w:pPr>
    </w:p>
    <w:p w:rsidR="00016B33" w:rsidRDefault="00016B33" w:rsidP="00B52D4A">
      <w:pPr>
        <w:pStyle w:val="Default"/>
        <w:rPr>
          <w:sz w:val="23"/>
          <w:szCs w:val="23"/>
        </w:rPr>
      </w:pPr>
    </w:p>
    <w:p w:rsidR="00EC17C8" w:rsidRDefault="00EC17C8" w:rsidP="00B52D4A">
      <w:pPr>
        <w:pStyle w:val="Default"/>
        <w:rPr>
          <w:sz w:val="23"/>
          <w:szCs w:val="23"/>
        </w:rPr>
      </w:pPr>
    </w:p>
    <w:p w:rsidR="00EC17C8" w:rsidRDefault="00EC17C8" w:rsidP="00B52D4A">
      <w:pPr>
        <w:pStyle w:val="Default"/>
        <w:rPr>
          <w:sz w:val="23"/>
          <w:szCs w:val="23"/>
        </w:rPr>
      </w:pPr>
    </w:p>
    <w:p w:rsidR="00B52D4A" w:rsidRDefault="00B52D4A" w:rsidP="00B52D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Глава администрации </w:t>
      </w:r>
      <w:r w:rsidR="008766A1">
        <w:rPr>
          <w:sz w:val="23"/>
          <w:szCs w:val="23"/>
        </w:rPr>
        <w:t xml:space="preserve">                                                                             А.Н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Со</w:t>
      </w:r>
      <w:r w:rsidR="008766A1">
        <w:rPr>
          <w:sz w:val="23"/>
          <w:szCs w:val="23"/>
        </w:rPr>
        <w:t>клаков</w:t>
      </w:r>
      <w:proofErr w:type="spellEnd"/>
      <w:r>
        <w:rPr>
          <w:sz w:val="23"/>
          <w:szCs w:val="23"/>
        </w:rPr>
        <w:t xml:space="preserve"> </w:t>
      </w:r>
    </w:p>
    <w:p w:rsidR="00EC17C8" w:rsidRDefault="00EC17C8" w:rsidP="00B52D4A">
      <w:pPr>
        <w:pStyle w:val="Default"/>
        <w:rPr>
          <w:sz w:val="23"/>
          <w:szCs w:val="23"/>
        </w:rPr>
      </w:pPr>
    </w:p>
    <w:p w:rsidR="00EC17C8" w:rsidRDefault="00EC17C8" w:rsidP="00B52D4A">
      <w:pPr>
        <w:pStyle w:val="Default"/>
        <w:rPr>
          <w:sz w:val="23"/>
          <w:szCs w:val="23"/>
        </w:rPr>
      </w:pPr>
    </w:p>
    <w:p w:rsidR="00EC17C8" w:rsidRDefault="00EC17C8" w:rsidP="00B52D4A">
      <w:pPr>
        <w:pStyle w:val="Default"/>
        <w:rPr>
          <w:sz w:val="23"/>
          <w:szCs w:val="23"/>
        </w:rPr>
      </w:pPr>
    </w:p>
    <w:p w:rsidR="00EC17C8" w:rsidRDefault="00EC17C8" w:rsidP="00B52D4A">
      <w:pPr>
        <w:pStyle w:val="Default"/>
        <w:rPr>
          <w:sz w:val="23"/>
          <w:szCs w:val="23"/>
        </w:rPr>
      </w:pPr>
    </w:p>
    <w:p w:rsidR="00EC17C8" w:rsidRDefault="00EC17C8" w:rsidP="00B52D4A">
      <w:pPr>
        <w:pStyle w:val="Default"/>
        <w:rPr>
          <w:sz w:val="23"/>
          <w:szCs w:val="23"/>
        </w:rPr>
      </w:pPr>
    </w:p>
    <w:p w:rsidR="00EC17C8" w:rsidRDefault="00EC17C8" w:rsidP="00EC17C8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EC17C8">
        <w:rPr>
          <w:rFonts w:ascii="Times New Roman" w:hAnsi="Times New Roman" w:cs="Times New Roman"/>
          <w:sz w:val="18"/>
          <w:szCs w:val="18"/>
        </w:rPr>
        <w:t>Согласовано:</w:t>
      </w:r>
    </w:p>
    <w:p w:rsidR="00EC17C8" w:rsidRPr="00EC17C8" w:rsidRDefault="00EC17C8" w:rsidP="00EC17C8">
      <w:pPr>
        <w:pStyle w:val="ConsPlusNormal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Петрюк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О.Г.</w:t>
      </w:r>
    </w:p>
    <w:p w:rsidR="00EC17C8" w:rsidRPr="00EC17C8" w:rsidRDefault="00EC17C8" w:rsidP="00EC17C8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Михалева И.Н.</w:t>
      </w:r>
    </w:p>
    <w:p w:rsidR="00EC17C8" w:rsidRDefault="00EC17C8" w:rsidP="00B52D4A">
      <w:pPr>
        <w:pStyle w:val="Default"/>
        <w:rPr>
          <w:sz w:val="23"/>
          <w:szCs w:val="23"/>
        </w:rPr>
      </w:pPr>
    </w:p>
    <w:p w:rsidR="00EC17C8" w:rsidRDefault="00EC17C8" w:rsidP="00B52D4A">
      <w:pPr>
        <w:pStyle w:val="Default"/>
        <w:rPr>
          <w:sz w:val="23"/>
          <w:szCs w:val="23"/>
        </w:rPr>
      </w:pPr>
    </w:p>
    <w:p w:rsidR="00016B33" w:rsidRDefault="00016B33" w:rsidP="00B52D4A">
      <w:pPr>
        <w:pStyle w:val="Default"/>
        <w:rPr>
          <w:sz w:val="16"/>
          <w:szCs w:val="16"/>
        </w:rPr>
      </w:pPr>
    </w:p>
    <w:p w:rsidR="00EC17C8" w:rsidRPr="00EC17C8" w:rsidRDefault="00EC17C8" w:rsidP="00B52D4A">
      <w:pPr>
        <w:pStyle w:val="Default"/>
        <w:rPr>
          <w:sz w:val="16"/>
          <w:szCs w:val="16"/>
        </w:rPr>
      </w:pPr>
      <w:r w:rsidRPr="00EC17C8">
        <w:rPr>
          <w:sz w:val="16"/>
          <w:szCs w:val="16"/>
        </w:rPr>
        <w:t>Разослано:</w:t>
      </w:r>
      <w:r>
        <w:rPr>
          <w:sz w:val="16"/>
          <w:szCs w:val="16"/>
        </w:rPr>
        <w:t xml:space="preserve"> дело-2, КФ-1, ЦБ КО-1, ЦБ УК-1, </w:t>
      </w:r>
      <w:r w:rsidR="009858F2">
        <w:rPr>
          <w:sz w:val="16"/>
          <w:szCs w:val="16"/>
        </w:rPr>
        <w:t>Юр</w:t>
      </w:r>
      <w:proofErr w:type="gramStart"/>
      <w:r w:rsidR="009858F2">
        <w:rPr>
          <w:sz w:val="16"/>
          <w:szCs w:val="16"/>
        </w:rPr>
        <w:t>.о</w:t>
      </w:r>
      <w:proofErr w:type="gramEnd"/>
      <w:r w:rsidR="009858F2">
        <w:rPr>
          <w:sz w:val="16"/>
          <w:szCs w:val="16"/>
        </w:rPr>
        <w:t xml:space="preserve">тдел-1, ОЭПиПД-1, </w:t>
      </w:r>
      <w:r>
        <w:rPr>
          <w:sz w:val="16"/>
          <w:szCs w:val="16"/>
        </w:rPr>
        <w:t>Отдел учета и выплат-1, Комитет социальной защиты-1</w:t>
      </w:r>
    </w:p>
    <w:p w:rsidR="008766A1" w:rsidRPr="00EC17C8" w:rsidRDefault="008766A1" w:rsidP="00B52D4A">
      <w:pPr>
        <w:pStyle w:val="Default"/>
        <w:rPr>
          <w:sz w:val="16"/>
          <w:szCs w:val="16"/>
        </w:rPr>
      </w:pPr>
    </w:p>
    <w:p w:rsidR="00016B33" w:rsidRDefault="00016B33" w:rsidP="00B52D4A">
      <w:pPr>
        <w:pStyle w:val="Default"/>
        <w:rPr>
          <w:sz w:val="16"/>
          <w:szCs w:val="16"/>
        </w:rPr>
      </w:pPr>
    </w:p>
    <w:p w:rsidR="00016B33" w:rsidRDefault="00016B33" w:rsidP="00B52D4A">
      <w:pPr>
        <w:pStyle w:val="Default"/>
        <w:rPr>
          <w:sz w:val="16"/>
          <w:szCs w:val="16"/>
        </w:rPr>
      </w:pPr>
    </w:p>
    <w:p w:rsidR="00B52D4A" w:rsidRPr="00EC17C8" w:rsidRDefault="00B52D4A" w:rsidP="00B52D4A">
      <w:pPr>
        <w:pStyle w:val="Default"/>
        <w:rPr>
          <w:sz w:val="16"/>
          <w:szCs w:val="16"/>
        </w:rPr>
      </w:pPr>
      <w:r w:rsidRPr="00EC17C8">
        <w:rPr>
          <w:sz w:val="16"/>
          <w:szCs w:val="16"/>
        </w:rPr>
        <w:t xml:space="preserve">исп. </w:t>
      </w:r>
      <w:r w:rsidR="008766A1" w:rsidRPr="00EC17C8">
        <w:rPr>
          <w:sz w:val="16"/>
          <w:szCs w:val="16"/>
        </w:rPr>
        <w:t>Цветкова Е.Н.</w:t>
      </w:r>
      <w:r w:rsidRPr="00EC17C8">
        <w:rPr>
          <w:sz w:val="16"/>
          <w:szCs w:val="16"/>
        </w:rPr>
        <w:t xml:space="preserve"> </w:t>
      </w:r>
    </w:p>
    <w:p w:rsidR="00B52D4A" w:rsidRDefault="008766A1" w:rsidP="00B52D4A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тел. </w:t>
      </w:r>
      <w:r w:rsidR="00B52D4A">
        <w:rPr>
          <w:sz w:val="14"/>
          <w:szCs w:val="14"/>
        </w:rPr>
        <w:t>3</w:t>
      </w:r>
      <w:r>
        <w:rPr>
          <w:sz w:val="14"/>
          <w:szCs w:val="14"/>
        </w:rPr>
        <w:t>7</w:t>
      </w:r>
      <w:r w:rsidR="00B52D4A">
        <w:rPr>
          <w:sz w:val="14"/>
          <w:szCs w:val="14"/>
        </w:rPr>
        <w:t>-</w:t>
      </w:r>
      <w:r>
        <w:rPr>
          <w:sz w:val="14"/>
          <w:szCs w:val="14"/>
        </w:rPr>
        <w:t>172</w:t>
      </w:r>
      <w:r w:rsidR="00B52D4A">
        <w:rPr>
          <w:sz w:val="14"/>
          <w:szCs w:val="14"/>
        </w:rPr>
        <w:t xml:space="preserve"> </w:t>
      </w:r>
    </w:p>
    <w:p w:rsidR="00B52D4A" w:rsidRPr="00A13443" w:rsidRDefault="004A543D" w:rsidP="00B52D4A">
      <w:pPr>
        <w:pStyle w:val="Default"/>
        <w:pageBreakBefore/>
      </w:pPr>
      <w:r>
        <w:rPr>
          <w:sz w:val="23"/>
          <w:szCs w:val="23"/>
        </w:rPr>
        <w:lastRenderedPageBreak/>
        <w:t xml:space="preserve">                                                                                                                                </w:t>
      </w:r>
      <w:r w:rsidR="00B52D4A" w:rsidRPr="00A13443">
        <w:t xml:space="preserve">УТВЕРЖДЕН </w:t>
      </w:r>
    </w:p>
    <w:p w:rsidR="00B52D4A" w:rsidRPr="00A13443" w:rsidRDefault="004A543D" w:rsidP="00B52D4A">
      <w:pPr>
        <w:pStyle w:val="Default"/>
      </w:pPr>
      <w:r w:rsidRPr="00A13443">
        <w:t xml:space="preserve">                                                                                                 П</w:t>
      </w:r>
      <w:r w:rsidR="00B52D4A" w:rsidRPr="00A13443">
        <w:t xml:space="preserve">остановлением администрации </w:t>
      </w:r>
    </w:p>
    <w:p w:rsidR="00331E5F" w:rsidRPr="00A13443" w:rsidRDefault="00331E5F" w:rsidP="00B52D4A">
      <w:pPr>
        <w:pStyle w:val="Default"/>
      </w:pPr>
      <w:r w:rsidRPr="00A13443">
        <w:t xml:space="preserve">                                                                                                 муниципального образования  </w:t>
      </w:r>
    </w:p>
    <w:p w:rsidR="00331E5F" w:rsidRPr="00A13443" w:rsidRDefault="00331E5F" w:rsidP="00B52D4A">
      <w:pPr>
        <w:pStyle w:val="Default"/>
      </w:pPr>
      <w:r w:rsidRPr="00A13443">
        <w:t xml:space="preserve">                                                                                                 </w:t>
      </w:r>
      <w:proofErr w:type="spellStart"/>
      <w:r w:rsidRPr="00A13443">
        <w:t>Приозерский</w:t>
      </w:r>
      <w:proofErr w:type="spellEnd"/>
      <w:r w:rsidRPr="00A13443">
        <w:t xml:space="preserve"> муниципальный район  </w:t>
      </w:r>
    </w:p>
    <w:p w:rsidR="00331E5F" w:rsidRPr="00A13443" w:rsidRDefault="00331E5F" w:rsidP="00B52D4A">
      <w:pPr>
        <w:pStyle w:val="Default"/>
      </w:pPr>
      <w:r w:rsidRPr="00A13443">
        <w:t xml:space="preserve">                                                                                                 Ленинградской области</w:t>
      </w:r>
      <w:r w:rsidR="008766A1" w:rsidRPr="00A13443">
        <w:t xml:space="preserve">    </w:t>
      </w:r>
      <w:r w:rsidR="004A543D" w:rsidRPr="00A13443">
        <w:t xml:space="preserve">                                                                                                                     </w:t>
      </w:r>
      <w:r w:rsidR="008766A1" w:rsidRPr="00A13443">
        <w:t xml:space="preserve">          </w:t>
      </w:r>
      <w:r w:rsidRPr="00A13443">
        <w:t xml:space="preserve"> </w:t>
      </w:r>
    </w:p>
    <w:p w:rsidR="00B52D4A" w:rsidRPr="00A13443" w:rsidRDefault="00331E5F" w:rsidP="00B52D4A">
      <w:pPr>
        <w:pStyle w:val="Default"/>
      </w:pPr>
      <w:r w:rsidRPr="00A13443">
        <w:t xml:space="preserve">                                                                                                                         .</w:t>
      </w:r>
      <w:r w:rsidR="008766A1" w:rsidRPr="00A13443">
        <w:t>2018</w:t>
      </w:r>
      <w:r w:rsidR="00B52D4A" w:rsidRPr="00A13443">
        <w:t xml:space="preserve"> №  </w:t>
      </w:r>
    </w:p>
    <w:p w:rsidR="00B52D4A" w:rsidRPr="00A13443" w:rsidRDefault="004A543D" w:rsidP="00B52D4A">
      <w:pPr>
        <w:pStyle w:val="Default"/>
      </w:pPr>
      <w:r w:rsidRPr="00A13443">
        <w:t xml:space="preserve">                                                                                                                             </w:t>
      </w:r>
      <w:r w:rsidR="00B52D4A" w:rsidRPr="00A13443">
        <w:t xml:space="preserve">Приложение № 1 </w:t>
      </w:r>
    </w:p>
    <w:p w:rsidR="004A543D" w:rsidRPr="00A13443" w:rsidRDefault="004A543D" w:rsidP="00B52D4A">
      <w:pPr>
        <w:pStyle w:val="Default"/>
      </w:pPr>
    </w:p>
    <w:p w:rsidR="004A543D" w:rsidRPr="00A13443" w:rsidRDefault="004A543D" w:rsidP="00B52D4A">
      <w:pPr>
        <w:pStyle w:val="Default"/>
      </w:pPr>
    </w:p>
    <w:p w:rsidR="00B52D4A" w:rsidRPr="00A13443" w:rsidRDefault="00B52D4A" w:rsidP="004A543D">
      <w:pPr>
        <w:pStyle w:val="Default"/>
        <w:jc w:val="center"/>
      </w:pPr>
      <w:r w:rsidRPr="00A13443">
        <w:rPr>
          <w:b/>
          <w:bCs/>
        </w:rPr>
        <w:t xml:space="preserve">Порядок </w:t>
      </w:r>
      <w:proofErr w:type="gramStart"/>
      <w:r w:rsidRPr="00A13443">
        <w:rPr>
          <w:b/>
          <w:bCs/>
        </w:rPr>
        <w:t xml:space="preserve">проведения оценки качества финансового менеджмента главных распорядителей средств бюджета </w:t>
      </w:r>
      <w:r w:rsidR="00331E5F" w:rsidRPr="00A13443">
        <w:rPr>
          <w:b/>
        </w:rPr>
        <w:t>муниципального образования</w:t>
      </w:r>
      <w:proofErr w:type="gramEnd"/>
      <w:r w:rsidR="00331E5F" w:rsidRPr="00A13443">
        <w:rPr>
          <w:b/>
        </w:rPr>
        <w:t xml:space="preserve"> </w:t>
      </w:r>
      <w:proofErr w:type="spellStart"/>
      <w:r w:rsidR="00331E5F" w:rsidRPr="00A13443">
        <w:rPr>
          <w:b/>
        </w:rPr>
        <w:t>Приозерский</w:t>
      </w:r>
      <w:proofErr w:type="spellEnd"/>
      <w:r w:rsidR="00331E5F" w:rsidRPr="00A13443">
        <w:rPr>
          <w:b/>
        </w:rPr>
        <w:t xml:space="preserve"> муниципальный район Ленинградской области</w:t>
      </w:r>
      <w:r w:rsidRPr="00A13443">
        <w:rPr>
          <w:b/>
          <w:bCs/>
        </w:rPr>
        <w:t>.</w:t>
      </w:r>
      <w:r w:rsidR="004A543D" w:rsidRPr="00A13443">
        <w:rPr>
          <w:b/>
          <w:bCs/>
        </w:rPr>
        <w:t xml:space="preserve">   </w:t>
      </w:r>
    </w:p>
    <w:p w:rsidR="004A543D" w:rsidRPr="00A13443" w:rsidRDefault="004A543D" w:rsidP="00B52D4A">
      <w:pPr>
        <w:pStyle w:val="Default"/>
      </w:pPr>
    </w:p>
    <w:p w:rsidR="008D5707" w:rsidRPr="00A13443" w:rsidRDefault="008D5707" w:rsidP="008D5707">
      <w:pPr>
        <w:pStyle w:val="Default"/>
      </w:pPr>
      <w:r w:rsidRPr="00A13443">
        <w:t xml:space="preserve">           1</w:t>
      </w:r>
      <w:r w:rsidR="00B52D4A" w:rsidRPr="00A13443">
        <w:t xml:space="preserve">. </w:t>
      </w:r>
      <w:proofErr w:type="gramStart"/>
      <w:r w:rsidR="00B52D4A" w:rsidRPr="00A13443">
        <w:t xml:space="preserve">Настоящий Порядок разработан в соответствии с распоряжением Правительства Российской Федерации от 30 декабря 2013 года N 2593-р "Об утверждении Программы повышения эффективности управления общественными (государственными и муниципальными) финансами на период до 2018 года" и определяет процедуру проведения оценки качества финансового менеджмента главных распорядителей средств бюджета </w:t>
      </w:r>
      <w:r w:rsidR="00331E5F" w:rsidRPr="00A13443">
        <w:t xml:space="preserve">муниципального образования </w:t>
      </w:r>
      <w:proofErr w:type="spellStart"/>
      <w:r w:rsidR="00331E5F" w:rsidRPr="00A13443">
        <w:t>Приозерский</w:t>
      </w:r>
      <w:proofErr w:type="spellEnd"/>
      <w:r w:rsidR="00331E5F" w:rsidRPr="00A13443">
        <w:t xml:space="preserve"> муниципальный район Ленинградской области (далее </w:t>
      </w:r>
      <w:r w:rsidR="00B52D4A" w:rsidRPr="00A13443">
        <w:t xml:space="preserve">МО </w:t>
      </w:r>
      <w:proofErr w:type="spellStart"/>
      <w:r w:rsidR="00B52D4A" w:rsidRPr="00A13443">
        <w:t>Приозерский</w:t>
      </w:r>
      <w:proofErr w:type="spellEnd"/>
      <w:r w:rsidR="00B52D4A" w:rsidRPr="00A13443">
        <w:t xml:space="preserve"> МР ЛО</w:t>
      </w:r>
      <w:r w:rsidR="00331E5F" w:rsidRPr="00A13443">
        <w:t>)</w:t>
      </w:r>
      <w:r w:rsidR="00B52D4A" w:rsidRPr="00A13443">
        <w:t xml:space="preserve">. </w:t>
      </w:r>
      <w:proofErr w:type="gramEnd"/>
    </w:p>
    <w:p w:rsidR="00B52D4A" w:rsidRPr="00A13443" w:rsidRDefault="00B52D4A" w:rsidP="008D5707">
      <w:pPr>
        <w:pStyle w:val="Default"/>
        <w:ind w:firstLine="710"/>
      </w:pPr>
      <w:r w:rsidRPr="00A13443">
        <w:t xml:space="preserve">2. Оценка </w:t>
      </w:r>
      <w:proofErr w:type="gramStart"/>
      <w:r w:rsidRPr="00A13443">
        <w:t>качества финансового менеджмента главных распорядителей средств бюджета МО</w:t>
      </w:r>
      <w:proofErr w:type="gramEnd"/>
      <w:r w:rsidRPr="00A13443">
        <w:t xml:space="preserve"> </w:t>
      </w:r>
      <w:proofErr w:type="spellStart"/>
      <w:r w:rsidRPr="00A13443">
        <w:t>Приозерский</w:t>
      </w:r>
      <w:proofErr w:type="spellEnd"/>
      <w:r w:rsidRPr="00A13443">
        <w:t xml:space="preserve"> МР ЛО (далее - ГРБС) осуществляется комитетом финансов МО </w:t>
      </w:r>
      <w:proofErr w:type="spellStart"/>
      <w:r w:rsidRPr="00A13443">
        <w:t>Приозерский</w:t>
      </w:r>
      <w:proofErr w:type="spellEnd"/>
      <w:r w:rsidRPr="00A13443">
        <w:t xml:space="preserve"> МР ЛО (далее - Комитет финансов): </w:t>
      </w:r>
    </w:p>
    <w:p w:rsidR="00B52D4A" w:rsidRPr="00A13443" w:rsidRDefault="008D5707" w:rsidP="008D5707">
      <w:pPr>
        <w:pStyle w:val="Default"/>
        <w:ind w:firstLine="710"/>
      </w:pPr>
      <w:r w:rsidRPr="00A13443">
        <w:t xml:space="preserve"> </w:t>
      </w:r>
      <w:r w:rsidR="00B52D4A" w:rsidRPr="00A13443">
        <w:t xml:space="preserve">2.1 в срок до 1 апреля года за отчетный финансовый год, следующего за отчетным периодом; </w:t>
      </w:r>
    </w:p>
    <w:p w:rsidR="00B52D4A" w:rsidRPr="00A13443" w:rsidRDefault="008D5707" w:rsidP="008D5707">
      <w:pPr>
        <w:pStyle w:val="Default"/>
        <w:ind w:firstLine="710"/>
      </w:pPr>
      <w:r w:rsidRPr="00A13443">
        <w:t xml:space="preserve"> </w:t>
      </w:r>
      <w:r w:rsidR="00B52D4A" w:rsidRPr="00A13443">
        <w:t xml:space="preserve">2.2 в срок до 15 июля за 1 полугодие текущего финансового года, промежуточная оценка качества финансового менеджмента ГРБС по отдельным показателям. </w:t>
      </w:r>
    </w:p>
    <w:p w:rsidR="00B52D4A" w:rsidRPr="00A13443" w:rsidRDefault="00B52D4A" w:rsidP="008D5707">
      <w:pPr>
        <w:pStyle w:val="Default"/>
        <w:ind w:firstLine="710"/>
      </w:pPr>
      <w:r w:rsidRPr="00A13443">
        <w:t xml:space="preserve">Оценка качества финансового менеджмента не проводится для ГРБС, которые были созданы либо реорганизованы в течение отчетного года. </w:t>
      </w:r>
    </w:p>
    <w:p w:rsidR="00B52D4A" w:rsidRPr="00A13443" w:rsidRDefault="008D5707" w:rsidP="008D5707">
      <w:pPr>
        <w:pStyle w:val="Default"/>
      </w:pPr>
      <w:r w:rsidRPr="00A13443">
        <w:t xml:space="preserve">            </w:t>
      </w:r>
      <w:r w:rsidR="00B52D4A" w:rsidRPr="00A13443">
        <w:t xml:space="preserve">3. Оценка качества финансового менеджмента ГРБС проводится по показателям характеризующих качество финансового менеджмента главных распорядителей средств </w:t>
      </w:r>
      <w:r w:rsidR="00501BB6" w:rsidRPr="00A13443">
        <w:t xml:space="preserve"> </w:t>
      </w:r>
      <w:r w:rsidR="00B52D4A" w:rsidRPr="00A13443">
        <w:t xml:space="preserve">бюджета, указанным в Приложение № 1 к настоящему Порядку (далее - Перечень показателей). </w:t>
      </w:r>
    </w:p>
    <w:p w:rsidR="00B52D4A" w:rsidRPr="00A13443" w:rsidRDefault="00B52D4A" w:rsidP="008D5707">
      <w:pPr>
        <w:pStyle w:val="Default"/>
        <w:ind w:firstLine="710"/>
      </w:pPr>
      <w:r w:rsidRPr="00A13443">
        <w:t xml:space="preserve">4. В целях проведения оценки качества финансового менеджмента ГРБС выделяются следующие группы показателей: </w:t>
      </w:r>
    </w:p>
    <w:p w:rsidR="00501BB6" w:rsidRPr="00A13443" w:rsidRDefault="008D5707" w:rsidP="008D5707">
      <w:pPr>
        <w:pStyle w:val="Default"/>
        <w:ind w:firstLine="710"/>
      </w:pPr>
      <w:r w:rsidRPr="00A13443">
        <w:t xml:space="preserve"> </w:t>
      </w:r>
      <w:r w:rsidR="00B52D4A" w:rsidRPr="00A13443">
        <w:t>4.1. Показатели, оценивающие соблюдение установленных правил и регламентов;</w:t>
      </w:r>
    </w:p>
    <w:p w:rsidR="00501BB6" w:rsidRPr="00A13443" w:rsidRDefault="008D5707" w:rsidP="008D5707">
      <w:pPr>
        <w:pStyle w:val="Default"/>
        <w:ind w:firstLine="710"/>
      </w:pPr>
      <w:r w:rsidRPr="00A13443">
        <w:t xml:space="preserve"> </w:t>
      </w:r>
      <w:r w:rsidR="00B52D4A" w:rsidRPr="00A13443">
        <w:t>4.</w:t>
      </w:r>
      <w:r w:rsidR="0045410C">
        <w:t>2</w:t>
      </w:r>
      <w:r w:rsidR="00B52D4A" w:rsidRPr="00A13443">
        <w:t xml:space="preserve">. Показатели, оценивающие качество исполнения бюджета и финансовую дисциплину; </w:t>
      </w:r>
    </w:p>
    <w:p w:rsidR="00B52D4A" w:rsidRPr="00A13443" w:rsidRDefault="008D5707" w:rsidP="008D5707">
      <w:pPr>
        <w:pStyle w:val="Default"/>
        <w:ind w:firstLine="710"/>
      </w:pPr>
      <w:r w:rsidRPr="00A13443">
        <w:t xml:space="preserve"> </w:t>
      </w:r>
      <w:r w:rsidR="0045410C">
        <w:t>4.3</w:t>
      </w:r>
      <w:r w:rsidR="00B52D4A" w:rsidRPr="00A13443">
        <w:t xml:space="preserve">. Показатели, оценивающие качество управления подведомственными учреждениями </w:t>
      </w:r>
    </w:p>
    <w:p w:rsidR="00B52D4A" w:rsidRPr="00A13443" w:rsidRDefault="00B52D4A" w:rsidP="008D5707">
      <w:pPr>
        <w:pStyle w:val="Default"/>
        <w:ind w:firstLine="710"/>
      </w:pPr>
      <w:r w:rsidRPr="00A13443">
        <w:t xml:space="preserve">и внутренними ресурсами ГРБС. </w:t>
      </w:r>
    </w:p>
    <w:p w:rsidR="00B52D4A" w:rsidRPr="00A13443" w:rsidRDefault="00B52D4A" w:rsidP="008D5707">
      <w:pPr>
        <w:pStyle w:val="Default"/>
        <w:ind w:firstLine="710"/>
      </w:pPr>
      <w:r w:rsidRPr="00A13443">
        <w:t xml:space="preserve">Удельный вес каждой группы показателей определяется в соответствии с графой 3 Перечня показателей. </w:t>
      </w:r>
    </w:p>
    <w:p w:rsidR="00B52D4A" w:rsidRPr="00A13443" w:rsidRDefault="00B52D4A" w:rsidP="008D5707">
      <w:pPr>
        <w:pStyle w:val="Default"/>
        <w:ind w:firstLine="710"/>
      </w:pPr>
      <w:r w:rsidRPr="00A13443">
        <w:t xml:space="preserve">5. Оценка </w:t>
      </w:r>
      <w:proofErr w:type="gramStart"/>
      <w:r w:rsidRPr="00A13443">
        <w:t>качества финансового менеджмента главных распорядителей средств бюджета МО</w:t>
      </w:r>
      <w:proofErr w:type="gramEnd"/>
      <w:r w:rsidRPr="00A13443">
        <w:t xml:space="preserve"> </w:t>
      </w:r>
      <w:proofErr w:type="spellStart"/>
      <w:r w:rsidRPr="00A13443">
        <w:t>Приозерский</w:t>
      </w:r>
      <w:proofErr w:type="spellEnd"/>
      <w:r w:rsidRPr="00A13443">
        <w:t xml:space="preserve"> МР ЛО осуществляется в баллах и рассчитывается по каждому показателю в следующем порядке: </w:t>
      </w:r>
    </w:p>
    <w:p w:rsidR="00B52D4A" w:rsidRPr="00A13443" w:rsidRDefault="008D5707" w:rsidP="008D5707">
      <w:pPr>
        <w:pStyle w:val="Default"/>
        <w:ind w:firstLine="710"/>
      </w:pPr>
      <w:r w:rsidRPr="00A13443">
        <w:t xml:space="preserve"> </w:t>
      </w:r>
      <w:r w:rsidR="00B52D4A" w:rsidRPr="00A13443">
        <w:t xml:space="preserve">5.1. Необходимость расчета каждого показателя для ГРБС определяется в соответствии с Графой 5 Перечня показателей; </w:t>
      </w:r>
    </w:p>
    <w:p w:rsidR="00501BB6" w:rsidRPr="00A13443" w:rsidRDefault="008D5707" w:rsidP="008D5707">
      <w:pPr>
        <w:pStyle w:val="Default"/>
        <w:ind w:firstLine="710"/>
      </w:pPr>
      <w:r w:rsidRPr="00A13443">
        <w:t xml:space="preserve"> </w:t>
      </w:r>
      <w:r w:rsidR="00B52D4A" w:rsidRPr="00A13443">
        <w:t xml:space="preserve">5.2. Значение (формула расчета) показателя качества определяется в соответствии с Графой 2 Перечня показателей; </w:t>
      </w:r>
    </w:p>
    <w:p w:rsidR="00B52D4A" w:rsidRPr="00A13443" w:rsidRDefault="008D5707" w:rsidP="008D5707">
      <w:pPr>
        <w:pStyle w:val="Default"/>
        <w:ind w:firstLine="710"/>
      </w:pPr>
      <w:r w:rsidRPr="00A13443">
        <w:t xml:space="preserve"> </w:t>
      </w:r>
      <w:r w:rsidR="00B52D4A" w:rsidRPr="00A13443">
        <w:t xml:space="preserve">5.3. На основании значения показателя качества в соответствии с графой 3 Перечня показателей определяются баллы. </w:t>
      </w:r>
    </w:p>
    <w:p w:rsidR="00B52D4A" w:rsidRPr="00A13443" w:rsidRDefault="00B52D4A" w:rsidP="008D5707">
      <w:pPr>
        <w:pStyle w:val="Default"/>
        <w:ind w:firstLine="710"/>
      </w:pPr>
      <w:r w:rsidRPr="00A13443">
        <w:t xml:space="preserve">6. Определение сводной оценки качества финансового менеджмента ГРБС осуществляется по следующей формуле: </w:t>
      </w:r>
    </w:p>
    <w:p w:rsidR="009B69A1" w:rsidRPr="00A13443" w:rsidRDefault="009B69A1" w:rsidP="008D5707">
      <w:pPr>
        <w:pStyle w:val="Default"/>
        <w:ind w:firstLine="710"/>
      </w:pPr>
      <w:r w:rsidRPr="00A13443">
        <w:t xml:space="preserve">                                     </w:t>
      </w:r>
      <w:r w:rsidR="0045410C">
        <w:rPr>
          <w:noProof/>
          <w:position w:val="-45"/>
          <w:lang w:eastAsia="ru-RU"/>
        </w:rPr>
        <w:drawing>
          <wp:inline distT="0" distB="0" distL="0" distR="0" wp14:anchorId="2B2A8203" wp14:editId="4DA43E2A">
            <wp:extent cx="2423160" cy="723900"/>
            <wp:effectExtent l="0" t="0" r="0" b="0"/>
            <wp:docPr id="3" name="Рисунок 3" descr="base_25_179273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5_179273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443">
        <w:t xml:space="preserve">                                     </w:t>
      </w:r>
      <w:r w:rsidR="00CE7E4B" w:rsidRPr="00A13443">
        <w:t xml:space="preserve">  </w:t>
      </w:r>
    </w:p>
    <w:p w:rsidR="00B52D4A" w:rsidRPr="00A13443" w:rsidRDefault="009B69A1" w:rsidP="008D5707">
      <w:pPr>
        <w:pStyle w:val="Default"/>
        <w:spacing w:line="240" w:lineRule="atLeast"/>
        <w:ind w:firstLine="710"/>
      </w:pPr>
      <w:r w:rsidRPr="00A13443">
        <w:t xml:space="preserve">                               </w:t>
      </w:r>
      <w:r w:rsidR="00CE7E4B" w:rsidRPr="00A13443">
        <w:t xml:space="preserve"> </w:t>
      </w:r>
      <w:r w:rsidRPr="00A13443">
        <w:t xml:space="preserve">                                                                                       </w:t>
      </w:r>
      <w:r w:rsidR="00B52D4A" w:rsidRPr="00A13443">
        <w:t xml:space="preserve">, где: </w:t>
      </w:r>
    </w:p>
    <w:p w:rsidR="00CE7E4B" w:rsidRPr="00A13443" w:rsidRDefault="00B52D4A" w:rsidP="008D5707">
      <w:pPr>
        <w:pStyle w:val="Default"/>
        <w:ind w:firstLine="710"/>
      </w:pPr>
      <w:r w:rsidRPr="00A13443">
        <w:t>Vᵢ - сводная оценка качества финансового менеджмента для i-ого ГРБС;</w:t>
      </w:r>
    </w:p>
    <w:p w:rsidR="00CE7E4B" w:rsidRPr="00A13443" w:rsidRDefault="00B52D4A" w:rsidP="008D5707">
      <w:pPr>
        <w:pStyle w:val="Default"/>
        <w:ind w:firstLine="710"/>
      </w:pPr>
      <w:r w:rsidRPr="00A13443">
        <w:t xml:space="preserve">j - индекс </w:t>
      </w:r>
      <w:proofErr w:type="gramStart"/>
      <w:r w:rsidRPr="00A13443">
        <w:t>группы показателей оценки качества финансового менеджмента</w:t>
      </w:r>
      <w:proofErr w:type="gramEnd"/>
      <w:r w:rsidRPr="00A13443">
        <w:t xml:space="preserve"> ГРБС;</w:t>
      </w:r>
    </w:p>
    <w:p w:rsidR="00CE7E4B" w:rsidRPr="00A13443" w:rsidRDefault="00CE7E4B" w:rsidP="008D5707">
      <w:pPr>
        <w:pStyle w:val="Default"/>
        <w:ind w:firstLine="710"/>
      </w:pPr>
      <w:r w:rsidRPr="00A13443">
        <w:rPr>
          <w:lang w:val="en-US"/>
        </w:rPr>
        <w:lastRenderedPageBreak/>
        <w:t>k</w:t>
      </w:r>
      <w:r w:rsidR="00B52D4A" w:rsidRPr="00A13443">
        <w:t xml:space="preserve"> - </w:t>
      </w:r>
      <w:proofErr w:type="gramStart"/>
      <w:r w:rsidR="00B52D4A" w:rsidRPr="00A13443">
        <w:t>индекс</w:t>
      </w:r>
      <w:proofErr w:type="gramEnd"/>
      <w:r w:rsidR="00B52D4A" w:rsidRPr="00A13443">
        <w:t xml:space="preserve"> показателя оценки качества финансового менеджмента ГРБС; </w:t>
      </w:r>
    </w:p>
    <w:p w:rsidR="00B52D4A" w:rsidRPr="00A13443" w:rsidRDefault="00CE7E4B" w:rsidP="008D5707">
      <w:pPr>
        <w:pStyle w:val="Default"/>
        <w:ind w:firstLine="710"/>
      </w:pPr>
      <w:r w:rsidRPr="00A13443">
        <w:rPr>
          <w:lang w:val="en-US"/>
        </w:rPr>
        <w:t>p</w:t>
      </w:r>
      <w:r w:rsidR="00B52D4A" w:rsidRPr="00A13443">
        <w:t>j - удельный вес j-той группы показателей оценки качества финансового менеджмента ГРБС в соответствии с группой Перечня показателей</w:t>
      </w:r>
      <w:r w:rsidR="0070455E">
        <w:t xml:space="preserve"> (графа 3)</w:t>
      </w:r>
      <w:r w:rsidR="00B52D4A" w:rsidRPr="00A13443">
        <w:t xml:space="preserve">; </w:t>
      </w:r>
    </w:p>
    <w:p w:rsidR="00B52D4A" w:rsidRPr="00A13443" w:rsidRDefault="00B52D4A" w:rsidP="008D5707">
      <w:pPr>
        <w:pStyle w:val="Default"/>
        <w:ind w:firstLine="710"/>
      </w:pPr>
      <w:proofErr w:type="spellStart"/>
      <w:proofErr w:type="gramStart"/>
      <w:r w:rsidRPr="00A13443">
        <w:t>rijk</w:t>
      </w:r>
      <w:proofErr w:type="spellEnd"/>
      <w:r w:rsidRPr="00A13443">
        <w:t xml:space="preserve"> - значение k -ого показателя оценки качества финансового менеджмента ГРБС, относящегося к j-той группе показателей, для i-ого ГРБС (если показатель не применим </w:t>
      </w:r>
      <w:proofErr w:type="gramEnd"/>
    </w:p>
    <w:p w:rsidR="00B52D4A" w:rsidRPr="00A13443" w:rsidRDefault="00B52D4A" w:rsidP="008D5707">
      <w:pPr>
        <w:pStyle w:val="Default"/>
        <w:ind w:firstLine="710"/>
      </w:pPr>
      <w:r w:rsidRPr="00A13443">
        <w:t>в отношении i-</w:t>
      </w:r>
      <w:proofErr w:type="spellStart"/>
      <w:r w:rsidRPr="00A13443">
        <w:t>го</w:t>
      </w:r>
      <w:proofErr w:type="spellEnd"/>
      <w:r w:rsidRPr="00A13443">
        <w:t xml:space="preserve"> ГРБС, значение принимается </w:t>
      </w:r>
      <w:proofErr w:type="gramStart"/>
      <w:r w:rsidRPr="00A13443">
        <w:t>равным</w:t>
      </w:r>
      <w:proofErr w:type="gramEnd"/>
      <w:r w:rsidRPr="00A13443">
        <w:t xml:space="preserve"> нулю); </w:t>
      </w:r>
    </w:p>
    <w:p w:rsidR="00B52D4A" w:rsidRPr="00A13443" w:rsidRDefault="00CE7E4B" w:rsidP="008D5707">
      <w:pPr>
        <w:pStyle w:val="Default"/>
        <w:ind w:firstLine="710"/>
      </w:pPr>
      <w:proofErr w:type="spellStart"/>
      <w:proofErr w:type="gramStart"/>
      <w:r w:rsidRPr="00A13443">
        <w:rPr>
          <w:lang w:val="en-US"/>
        </w:rPr>
        <w:t>rmax</w:t>
      </w:r>
      <w:proofErr w:type="spellEnd"/>
      <w:r w:rsidR="00B52D4A" w:rsidRPr="00A13443">
        <w:t>-</w:t>
      </w:r>
      <w:proofErr w:type="gramEnd"/>
      <w:r w:rsidR="00B52D4A" w:rsidRPr="00A13443">
        <w:t xml:space="preserve"> максимальная оценка качества финансового менеджмента для i-ого ГРБС по k -ому показателю оценки качества финансового менеджмента ГРБС, относящемуся j-той группе показателей (если показатель не применим в отношении i-</w:t>
      </w:r>
      <w:proofErr w:type="spellStart"/>
      <w:r w:rsidR="00B52D4A" w:rsidRPr="00A13443">
        <w:t>го</w:t>
      </w:r>
      <w:proofErr w:type="spellEnd"/>
      <w:r w:rsidR="00B52D4A" w:rsidRPr="00A13443">
        <w:t xml:space="preserve"> ГРБС, значение принимается равным нулю). </w:t>
      </w:r>
    </w:p>
    <w:p w:rsidR="00B52D4A" w:rsidRPr="00A13443" w:rsidRDefault="00B52D4A" w:rsidP="008D5707">
      <w:pPr>
        <w:pStyle w:val="Default"/>
        <w:ind w:firstLine="710"/>
      </w:pPr>
      <w:r w:rsidRPr="00A13443">
        <w:t xml:space="preserve">7. Отраслевые (функциональные) органы администрации МО </w:t>
      </w:r>
      <w:proofErr w:type="spellStart"/>
      <w:r w:rsidRPr="00A13443">
        <w:t>Приозерский</w:t>
      </w:r>
      <w:proofErr w:type="spellEnd"/>
      <w:r w:rsidRPr="00A13443">
        <w:t xml:space="preserve"> МР ЛО, ответственные за расчет значений по отдельным показателям оценки качества финансового менеджмента ГРБС, определяются в соответствии с Приложением 2 к Порядку </w:t>
      </w:r>
      <w:proofErr w:type="gramStart"/>
      <w:r w:rsidRPr="00A13443">
        <w:t>проведения оценки качества финансового менеджмента главных распорядителей средств местного бюджета МО</w:t>
      </w:r>
      <w:proofErr w:type="gramEnd"/>
      <w:r w:rsidRPr="00A13443">
        <w:t xml:space="preserve"> </w:t>
      </w:r>
      <w:proofErr w:type="spellStart"/>
      <w:r w:rsidRPr="00A13443">
        <w:t>Приозерский</w:t>
      </w:r>
      <w:proofErr w:type="spellEnd"/>
      <w:r w:rsidRPr="00A13443">
        <w:t xml:space="preserve"> МР ЛО. </w:t>
      </w:r>
    </w:p>
    <w:p w:rsidR="00B52D4A" w:rsidRPr="00A13443" w:rsidRDefault="00B52D4A" w:rsidP="008D5707">
      <w:pPr>
        <w:pStyle w:val="Default"/>
        <w:ind w:firstLine="710"/>
      </w:pPr>
      <w:proofErr w:type="gramStart"/>
      <w:r w:rsidRPr="00A13443">
        <w:t xml:space="preserve">Отраслевые (функциональные) органы администрации МО </w:t>
      </w:r>
      <w:proofErr w:type="spellStart"/>
      <w:r w:rsidRPr="00A13443">
        <w:t>Приозерский</w:t>
      </w:r>
      <w:proofErr w:type="spellEnd"/>
      <w:r w:rsidRPr="00A13443">
        <w:t xml:space="preserve"> МР ЛО ответственные за отдельные показатели оценки качества финансового менеджмента (согласно Прил</w:t>
      </w:r>
      <w:r w:rsidR="00CE7E4B" w:rsidRPr="00A13443">
        <w:t>ожению № 2 Порядка), в срок до 15</w:t>
      </w:r>
      <w:r w:rsidRPr="00A13443">
        <w:t xml:space="preserve"> </w:t>
      </w:r>
      <w:r w:rsidR="00CE7E4B" w:rsidRPr="00A13443">
        <w:t>ма</w:t>
      </w:r>
      <w:r w:rsidRPr="00A13443">
        <w:t>р</w:t>
      </w:r>
      <w:r w:rsidR="00CE7E4B" w:rsidRPr="00A13443">
        <w:t>та</w:t>
      </w:r>
      <w:r w:rsidRPr="00A13443">
        <w:t xml:space="preserve"> представляют в </w:t>
      </w:r>
      <w:r w:rsidR="006530D0" w:rsidRPr="00A13443">
        <w:t>К</w:t>
      </w:r>
      <w:r w:rsidRPr="00A13443">
        <w:t>омитет финансов показатели качества финансового менеджмента в соответствии с Приложениями 3 - 7 к Порядку проведения оценки качества финансового менеджмента главных распорядителей средств</w:t>
      </w:r>
      <w:r w:rsidR="006530D0" w:rsidRPr="00A13443">
        <w:t xml:space="preserve"> </w:t>
      </w:r>
      <w:r w:rsidRPr="00A13443">
        <w:t xml:space="preserve"> бюджета МО </w:t>
      </w:r>
      <w:proofErr w:type="spellStart"/>
      <w:r w:rsidRPr="00A13443">
        <w:t>Приозерский</w:t>
      </w:r>
      <w:proofErr w:type="spellEnd"/>
      <w:r w:rsidRPr="00A13443">
        <w:t xml:space="preserve"> МР ЛО. </w:t>
      </w:r>
      <w:proofErr w:type="gramEnd"/>
    </w:p>
    <w:p w:rsidR="00B52D4A" w:rsidRPr="00A13443" w:rsidRDefault="00B52D4A" w:rsidP="008D5707">
      <w:pPr>
        <w:pStyle w:val="Default"/>
        <w:ind w:firstLine="710"/>
      </w:pPr>
      <w:r w:rsidRPr="00A13443">
        <w:t xml:space="preserve">Расчет показателей и оценок качества финансового менеджмента ГРБС осуществляется Комитетом финансов, на основании </w:t>
      </w:r>
      <w:r w:rsidR="004A543D" w:rsidRPr="00A13443">
        <w:t xml:space="preserve">представленной </w:t>
      </w:r>
      <w:r w:rsidRPr="00A13443">
        <w:t xml:space="preserve">информации в срок до </w:t>
      </w:r>
      <w:r w:rsidR="00435D41" w:rsidRPr="00A13443">
        <w:t>0</w:t>
      </w:r>
      <w:r w:rsidRPr="00A13443">
        <w:t xml:space="preserve">1 апреля текущего финансового года. </w:t>
      </w:r>
    </w:p>
    <w:p w:rsidR="004A543D" w:rsidRPr="00A13443" w:rsidRDefault="00B52D4A" w:rsidP="008D5707">
      <w:pPr>
        <w:pStyle w:val="Default"/>
        <w:ind w:firstLine="710"/>
      </w:pPr>
      <w:r w:rsidRPr="00A13443">
        <w:t xml:space="preserve">Комитет финансов может запрашивать у отраслевых (функциональных) органов администрации МО </w:t>
      </w:r>
      <w:proofErr w:type="spellStart"/>
      <w:r w:rsidRPr="00A13443">
        <w:t>Приозерский</w:t>
      </w:r>
      <w:proofErr w:type="spellEnd"/>
      <w:r w:rsidRPr="00A13443">
        <w:t xml:space="preserve"> МР ЛО дополнительные сведения для проведения оценки качества финансового менеджмента ГРБС. </w:t>
      </w:r>
    </w:p>
    <w:p w:rsidR="00B52D4A" w:rsidRPr="00A13443" w:rsidRDefault="00B52D4A" w:rsidP="008D5707">
      <w:pPr>
        <w:pStyle w:val="Default"/>
        <w:ind w:firstLine="710"/>
      </w:pPr>
      <w:r w:rsidRPr="00A13443">
        <w:t xml:space="preserve">8. Расчет сводных оценок качества финансового менеджмента ГРБС осуществляется </w:t>
      </w:r>
      <w:r w:rsidR="004A543D" w:rsidRPr="00A13443">
        <w:t>Бюджетным отделом</w:t>
      </w:r>
      <w:r w:rsidRPr="00A13443">
        <w:t xml:space="preserve"> Комитета финансов в срок до 1</w:t>
      </w:r>
      <w:r w:rsidR="004A543D" w:rsidRPr="00A13443">
        <w:t>0</w:t>
      </w:r>
      <w:r w:rsidRPr="00A13443">
        <w:t xml:space="preserve"> апреля. </w:t>
      </w:r>
    </w:p>
    <w:p w:rsidR="00B52D4A" w:rsidRPr="00A13443" w:rsidRDefault="00B52D4A" w:rsidP="008D5707">
      <w:pPr>
        <w:pStyle w:val="Default"/>
        <w:ind w:firstLine="710"/>
      </w:pPr>
      <w:r w:rsidRPr="00A13443">
        <w:t xml:space="preserve">9. На основании сводной оценки качества финансового менеджмента, производимой </w:t>
      </w:r>
      <w:r w:rsidR="004A543D" w:rsidRPr="00A13443">
        <w:t>Бюджетным отделом Комитета финансов</w:t>
      </w:r>
      <w:r w:rsidRPr="00A13443">
        <w:t xml:space="preserve">, </w:t>
      </w:r>
      <w:r w:rsidR="004A543D" w:rsidRPr="00A13443">
        <w:t>ГРБС</w:t>
      </w:r>
      <w:r w:rsidRPr="00A13443">
        <w:t xml:space="preserve"> бюджета МО </w:t>
      </w:r>
      <w:proofErr w:type="spellStart"/>
      <w:r w:rsidRPr="00A13443">
        <w:t>Приозерский</w:t>
      </w:r>
      <w:proofErr w:type="spellEnd"/>
      <w:r w:rsidRPr="00A13443">
        <w:t xml:space="preserve"> МР ЛО присваивается степень качества финансового менеджмента. </w:t>
      </w:r>
    </w:p>
    <w:p w:rsidR="004A543D" w:rsidRPr="00A13443" w:rsidRDefault="004A543D" w:rsidP="008D5707">
      <w:pPr>
        <w:pStyle w:val="Default"/>
        <w:ind w:firstLine="710"/>
      </w:pPr>
      <w:r w:rsidRPr="00A13443">
        <w:t xml:space="preserve">Чем выше значение показателя </w:t>
      </w:r>
      <w:proofErr w:type="spellStart"/>
      <w:r w:rsidRPr="00A13443">
        <w:t>Vi</w:t>
      </w:r>
      <w:proofErr w:type="spellEnd"/>
      <w:r w:rsidRPr="00A13443">
        <w:t>, тем выше уровень качества финансового менеджмента ГРБС. Максимальный уровень качества составляет 100 баллов для ГРБС, которые участвуют во всех группах показателей, и 7</w:t>
      </w:r>
      <w:r w:rsidR="0045410C">
        <w:t>0</w:t>
      </w:r>
      <w:r w:rsidRPr="00A13443">
        <w:t xml:space="preserve"> баллов для ГРБС, которые не участвуют в одной из групп показателей.</w:t>
      </w:r>
    </w:p>
    <w:p w:rsidR="004A543D" w:rsidRPr="00A13443" w:rsidRDefault="004A543D" w:rsidP="008D5707">
      <w:pPr>
        <w:pStyle w:val="Default"/>
        <w:ind w:firstLine="710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4036"/>
      </w:tblGrid>
      <w:tr w:rsidR="004A543D" w:rsidRPr="00A13443" w:rsidTr="00381FF9">
        <w:trPr>
          <w:trHeight w:val="109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3D" w:rsidRPr="00A13443" w:rsidRDefault="004A543D" w:rsidP="00381FF9">
            <w:pPr>
              <w:pStyle w:val="Default"/>
              <w:ind w:firstLine="710"/>
              <w:jc w:val="center"/>
            </w:pPr>
            <w:r w:rsidRPr="00A13443">
              <w:t>Интервалы оценок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43D" w:rsidRPr="00A13443" w:rsidRDefault="004A543D" w:rsidP="00381FF9">
            <w:pPr>
              <w:pStyle w:val="Default"/>
              <w:ind w:firstLine="710"/>
              <w:jc w:val="center"/>
            </w:pPr>
            <w:r w:rsidRPr="00A13443">
              <w:t>Степень качества управления</w:t>
            </w:r>
          </w:p>
          <w:p w:rsidR="004A543D" w:rsidRPr="00A13443" w:rsidRDefault="004A543D" w:rsidP="00381FF9">
            <w:pPr>
              <w:pStyle w:val="Default"/>
              <w:ind w:firstLine="710"/>
              <w:jc w:val="center"/>
            </w:pPr>
            <w:r w:rsidRPr="00A13443">
              <w:t>финансовым менеджментом</w:t>
            </w:r>
          </w:p>
        </w:tc>
      </w:tr>
      <w:tr w:rsidR="004A543D" w:rsidRPr="00A13443" w:rsidTr="004A543D">
        <w:trPr>
          <w:trHeight w:val="1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9" w:rsidRPr="00A13443" w:rsidRDefault="004A543D" w:rsidP="00381FF9">
            <w:pPr>
              <w:pStyle w:val="Default"/>
              <w:ind w:firstLine="710"/>
            </w:pPr>
            <w:r w:rsidRPr="00A13443">
              <w:t xml:space="preserve">Оценка </w:t>
            </w:r>
            <w:proofErr w:type="gramStart"/>
            <w:r w:rsidRPr="00A13443">
              <w:t>по</w:t>
            </w:r>
            <w:proofErr w:type="gramEnd"/>
          </w:p>
          <w:p w:rsidR="004A543D" w:rsidRPr="00A13443" w:rsidRDefault="004A543D" w:rsidP="00C826CB">
            <w:pPr>
              <w:pStyle w:val="Default"/>
              <w:ind w:firstLine="710"/>
            </w:pPr>
            <w:r w:rsidRPr="00A13443">
              <w:t xml:space="preserve"> </w:t>
            </w:r>
            <w:r w:rsidR="00C826CB">
              <w:t>3</w:t>
            </w:r>
            <w:r w:rsidRPr="00A13443">
              <w:t xml:space="preserve"> группам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9" w:rsidRPr="00A13443" w:rsidRDefault="004A543D" w:rsidP="00381FF9">
            <w:pPr>
              <w:pStyle w:val="Default"/>
              <w:ind w:firstLine="710"/>
            </w:pPr>
            <w:r w:rsidRPr="00A13443">
              <w:t xml:space="preserve">Оценка </w:t>
            </w:r>
            <w:proofErr w:type="gramStart"/>
            <w:r w:rsidRPr="00A13443">
              <w:t>по</w:t>
            </w:r>
            <w:proofErr w:type="gramEnd"/>
            <w:r w:rsidRPr="00A13443">
              <w:t xml:space="preserve"> </w:t>
            </w:r>
          </w:p>
          <w:p w:rsidR="004A543D" w:rsidRPr="00A13443" w:rsidRDefault="00C826CB" w:rsidP="00381FF9">
            <w:pPr>
              <w:pStyle w:val="Default"/>
              <w:ind w:firstLine="710"/>
            </w:pPr>
            <w:r>
              <w:t>2</w:t>
            </w:r>
            <w:r w:rsidR="004A543D" w:rsidRPr="00A13443">
              <w:t xml:space="preserve"> группам</w:t>
            </w: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3D" w:rsidRPr="00A13443" w:rsidRDefault="004A543D" w:rsidP="00381FF9">
            <w:pPr>
              <w:pStyle w:val="Default"/>
              <w:ind w:firstLine="710"/>
              <w:jc w:val="center"/>
            </w:pPr>
          </w:p>
        </w:tc>
      </w:tr>
      <w:tr w:rsidR="00B52D4A" w:rsidRPr="00A13443" w:rsidTr="004A543D">
        <w:trPr>
          <w:trHeight w:val="1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4A" w:rsidRPr="00A13443" w:rsidRDefault="00B52D4A" w:rsidP="00D96EEC">
            <w:pPr>
              <w:pStyle w:val="Default"/>
              <w:ind w:firstLine="710"/>
            </w:pPr>
            <w:r w:rsidRPr="00A13443">
              <w:t>Vᵢ &gt; 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4A" w:rsidRPr="00A13443" w:rsidRDefault="00B52D4A" w:rsidP="0045410C">
            <w:pPr>
              <w:pStyle w:val="Default"/>
              <w:ind w:firstLine="710"/>
            </w:pPr>
            <w:r w:rsidRPr="00A13443">
              <w:t>Vᵢ &gt; 6</w:t>
            </w:r>
            <w:r w:rsidR="0045410C">
              <w:t>5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4A" w:rsidRPr="00A13443" w:rsidRDefault="00B52D4A" w:rsidP="00381FF9">
            <w:pPr>
              <w:pStyle w:val="Default"/>
              <w:ind w:firstLine="710"/>
              <w:jc w:val="center"/>
            </w:pPr>
            <w:r w:rsidRPr="00A13443">
              <w:t>I</w:t>
            </w:r>
          </w:p>
        </w:tc>
      </w:tr>
      <w:tr w:rsidR="00B52D4A" w:rsidRPr="00A13443" w:rsidTr="004A543D">
        <w:trPr>
          <w:trHeight w:val="1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4A" w:rsidRPr="00A13443" w:rsidRDefault="00B52D4A" w:rsidP="00D96EEC">
            <w:pPr>
              <w:pStyle w:val="Default"/>
              <w:ind w:firstLine="710"/>
            </w:pPr>
            <w:r w:rsidRPr="00A13443">
              <w:t>70 &lt; Vᵢ ≤ 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4A" w:rsidRPr="00A13443" w:rsidRDefault="00B52D4A" w:rsidP="0045410C">
            <w:pPr>
              <w:pStyle w:val="Default"/>
              <w:ind w:firstLine="710"/>
            </w:pPr>
            <w:r w:rsidRPr="00A13443">
              <w:t>5</w:t>
            </w:r>
            <w:r w:rsidR="0045410C">
              <w:t>0</w:t>
            </w:r>
            <w:r w:rsidRPr="00A13443">
              <w:t xml:space="preserve"> &lt; Vᵢ ≤ 6</w:t>
            </w:r>
            <w:r w:rsidR="0045410C">
              <w:t>5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4A" w:rsidRPr="00A13443" w:rsidRDefault="00B52D4A" w:rsidP="00381FF9">
            <w:pPr>
              <w:pStyle w:val="Default"/>
              <w:ind w:firstLine="710"/>
              <w:jc w:val="center"/>
            </w:pPr>
            <w:r w:rsidRPr="00A13443">
              <w:t>II</w:t>
            </w:r>
          </w:p>
        </w:tc>
      </w:tr>
      <w:tr w:rsidR="00B52D4A" w:rsidRPr="00A13443" w:rsidTr="004A543D">
        <w:trPr>
          <w:trHeight w:val="1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4A" w:rsidRPr="00A13443" w:rsidRDefault="00B52D4A" w:rsidP="00D96EEC">
            <w:pPr>
              <w:pStyle w:val="Default"/>
              <w:ind w:firstLine="710"/>
            </w:pPr>
            <w:r w:rsidRPr="00A13443">
              <w:t>Vᵢ ≤70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4A" w:rsidRPr="00A13443" w:rsidRDefault="00B52D4A" w:rsidP="00D96EEC">
            <w:pPr>
              <w:pStyle w:val="Default"/>
              <w:ind w:firstLine="710"/>
            </w:pPr>
            <w:r w:rsidRPr="00A13443">
              <w:t xml:space="preserve">Vᵢ ≤ </w:t>
            </w:r>
            <w:r w:rsidR="0045410C">
              <w:t>50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4A" w:rsidRPr="00A13443" w:rsidRDefault="00B52D4A" w:rsidP="00381FF9">
            <w:pPr>
              <w:pStyle w:val="Default"/>
              <w:ind w:firstLine="710"/>
              <w:jc w:val="center"/>
            </w:pPr>
            <w:r w:rsidRPr="00A13443">
              <w:t>III</w:t>
            </w:r>
          </w:p>
        </w:tc>
      </w:tr>
    </w:tbl>
    <w:p w:rsidR="00E9007E" w:rsidRPr="00A13443" w:rsidRDefault="00E9007E" w:rsidP="008D5707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A13443">
        <w:rPr>
          <w:rFonts w:ascii="Times New Roman" w:hAnsi="Times New Roman" w:cs="Times New Roman"/>
          <w:color w:val="000000"/>
          <w:sz w:val="24"/>
          <w:szCs w:val="24"/>
        </w:rPr>
        <w:t xml:space="preserve">10. По результатам оценки качества </w:t>
      </w:r>
      <w:r w:rsidRPr="00A13443">
        <w:rPr>
          <w:rFonts w:ascii="Times New Roman" w:hAnsi="Times New Roman" w:cs="Times New Roman"/>
          <w:sz w:val="24"/>
          <w:szCs w:val="24"/>
        </w:rPr>
        <w:t>Бюджетным отделом Комитета финансов</w:t>
      </w:r>
      <w:r w:rsidRPr="00A13443">
        <w:rPr>
          <w:rFonts w:ascii="Times New Roman" w:hAnsi="Times New Roman" w:cs="Times New Roman"/>
          <w:color w:val="000000"/>
          <w:sz w:val="24"/>
          <w:szCs w:val="24"/>
        </w:rPr>
        <w:t xml:space="preserve"> в срок до 20 </w:t>
      </w:r>
      <w:proofErr w:type="gramStart"/>
      <w:r w:rsidRPr="00A13443">
        <w:rPr>
          <w:rFonts w:ascii="Times New Roman" w:hAnsi="Times New Roman" w:cs="Times New Roman"/>
          <w:color w:val="000000"/>
          <w:sz w:val="24"/>
          <w:szCs w:val="24"/>
        </w:rPr>
        <w:t>апреля текущего финансового года, следующего за отчетным периодом составляется</w:t>
      </w:r>
      <w:proofErr w:type="gramEnd"/>
      <w:r w:rsidRPr="00A13443">
        <w:rPr>
          <w:rFonts w:ascii="Times New Roman" w:hAnsi="Times New Roman" w:cs="Times New Roman"/>
          <w:color w:val="000000"/>
          <w:sz w:val="24"/>
          <w:szCs w:val="24"/>
        </w:rPr>
        <w:t xml:space="preserve"> рейтинг ГРБС по качеству финансового менеджмента. В рейтинге ГРБС ранжируются в соответствии с процентным отношением полученных значений сводной оценки качества от максимального уровня качества с указанием присвоенной ГРБС степени качества финансового менеджмента. </w:t>
      </w:r>
    </w:p>
    <w:p w:rsidR="00E9007E" w:rsidRPr="00A13443" w:rsidRDefault="00E9007E" w:rsidP="008D5707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A13443">
        <w:rPr>
          <w:rFonts w:ascii="Times New Roman" w:hAnsi="Times New Roman" w:cs="Times New Roman"/>
          <w:color w:val="000000"/>
          <w:sz w:val="24"/>
          <w:szCs w:val="24"/>
        </w:rPr>
        <w:t xml:space="preserve">11. ГРБС, сводная оценка качества, которого соответствует I Степени качества, комитетом финансов МО </w:t>
      </w:r>
      <w:proofErr w:type="spellStart"/>
      <w:r w:rsidRPr="00A13443">
        <w:rPr>
          <w:rFonts w:ascii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A13443">
        <w:rPr>
          <w:rFonts w:ascii="Times New Roman" w:hAnsi="Times New Roman" w:cs="Times New Roman"/>
          <w:color w:val="000000"/>
          <w:sz w:val="24"/>
          <w:szCs w:val="24"/>
        </w:rPr>
        <w:t xml:space="preserve"> МР ЛО направляется информация о надлежащем качестве финансового менеджмента. </w:t>
      </w:r>
    </w:p>
    <w:p w:rsidR="00E9007E" w:rsidRPr="00A13443" w:rsidRDefault="00E9007E" w:rsidP="008D5707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A13443">
        <w:rPr>
          <w:rFonts w:ascii="Times New Roman" w:hAnsi="Times New Roman" w:cs="Times New Roman"/>
          <w:color w:val="000000"/>
          <w:sz w:val="24"/>
          <w:szCs w:val="24"/>
        </w:rPr>
        <w:t xml:space="preserve">12. ГРБС, сводная оценка качества, которого соответствует II Степени качества, комитетом финансов МО </w:t>
      </w:r>
      <w:proofErr w:type="spellStart"/>
      <w:r w:rsidRPr="00A13443">
        <w:rPr>
          <w:rFonts w:ascii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A13443">
        <w:rPr>
          <w:rFonts w:ascii="Times New Roman" w:hAnsi="Times New Roman" w:cs="Times New Roman"/>
          <w:color w:val="000000"/>
          <w:sz w:val="24"/>
          <w:szCs w:val="24"/>
        </w:rPr>
        <w:t xml:space="preserve"> МР ЛО направляется информация о надлежащем качестве финансового менеджмента, а также о необходимости разработки и принятия мер по повышению качества финансового менеджмента в тех сферах, в которых качество управления оценено на низком уровне. </w:t>
      </w:r>
    </w:p>
    <w:p w:rsidR="00E9007E" w:rsidRPr="00A13443" w:rsidRDefault="00E9007E" w:rsidP="008D5707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A13443">
        <w:rPr>
          <w:rFonts w:ascii="Times New Roman" w:hAnsi="Times New Roman" w:cs="Times New Roman"/>
          <w:color w:val="000000"/>
          <w:sz w:val="24"/>
          <w:szCs w:val="24"/>
        </w:rPr>
        <w:t xml:space="preserve">13. ГРБС, сводная оценка качества, которого соответствует III Степени качества, комитетом финансов МО </w:t>
      </w:r>
      <w:proofErr w:type="spellStart"/>
      <w:r w:rsidRPr="00A13443">
        <w:rPr>
          <w:rFonts w:ascii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A13443">
        <w:rPr>
          <w:rFonts w:ascii="Times New Roman" w:hAnsi="Times New Roman" w:cs="Times New Roman"/>
          <w:color w:val="000000"/>
          <w:sz w:val="24"/>
          <w:szCs w:val="24"/>
        </w:rPr>
        <w:t xml:space="preserve"> МР ЛО направляется информация о ненадлежащем качестве </w:t>
      </w:r>
      <w:r w:rsidRPr="00A1344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финансового менеджмента, необходимости принятия мер по устранению недостатков финансового менеджмента, проведения аудита эффективности использования бюджетных средств и принятия плана мероприятий по повышению качества финансового менеджмента. </w:t>
      </w:r>
    </w:p>
    <w:p w:rsidR="00E9007E" w:rsidRPr="00A13443" w:rsidRDefault="00E9007E" w:rsidP="008D5707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A13443">
        <w:rPr>
          <w:rFonts w:ascii="Times New Roman" w:hAnsi="Times New Roman" w:cs="Times New Roman"/>
          <w:color w:val="000000"/>
          <w:sz w:val="24"/>
          <w:szCs w:val="24"/>
        </w:rPr>
        <w:t xml:space="preserve">Указанная информация должна содержать показатели, фактические значения которых не соответствуют надлежащему качеству финансового менеджмента. </w:t>
      </w:r>
    </w:p>
    <w:p w:rsidR="008D5707" w:rsidRPr="00A13443" w:rsidRDefault="00E9007E" w:rsidP="008D5707">
      <w:pPr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A13443">
        <w:rPr>
          <w:rFonts w:ascii="Times New Roman" w:hAnsi="Times New Roman" w:cs="Times New Roman"/>
          <w:color w:val="000000"/>
          <w:sz w:val="24"/>
          <w:szCs w:val="24"/>
        </w:rPr>
        <w:t xml:space="preserve">14. Указанная информация направляется ГРБС, не позднее 20 рабочих дней со дня </w:t>
      </w:r>
      <w:proofErr w:type="gramStart"/>
      <w:r w:rsidRPr="00A13443">
        <w:rPr>
          <w:rFonts w:ascii="Times New Roman" w:hAnsi="Times New Roman" w:cs="Times New Roman"/>
          <w:color w:val="000000"/>
          <w:sz w:val="24"/>
          <w:szCs w:val="24"/>
        </w:rPr>
        <w:t>размещения рейтинга качества финансового менеджмента главных распорядителей средств местного бюджета МО</w:t>
      </w:r>
      <w:proofErr w:type="gramEnd"/>
      <w:r w:rsidRPr="00A13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3443">
        <w:rPr>
          <w:rFonts w:ascii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A13443">
        <w:rPr>
          <w:rFonts w:ascii="Times New Roman" w:hAnsi="Times New Roman" w:cs="Times New Roman"/>
          <w:color w:val="000000"/>
          <w:sz w:val="24"/>
          <w:szCs w:val="24"/>
        </w:rPr>
        <w:t xml:space="preserve"> МР ЛО на официальном сайте администрации МО </w:t>
      </w:r>
      <w:proofErr w:type="spellStart"/>
      <w:r w:rsidRPr="00A13443">
        <w:rPr>
          <w:rFonts w:ascii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A13443">
        <w:rPr>
          <w:rFonts w:ascii="Times New Roman" w:hAnsi="Times New Roman" w:cs="Times New Roman"/>
          <w:color w:val="000000"/>
          <w:sz w:val="24"/>
          <w:szCs w:val="24"/>
        </w:rPr>
        <w:t xml:space="preserve"> МР ЛО в рубрике «Бюджет».</w:t>
      </w:r>
    </w:p>
    <w:p w:rsidR="0053253E" w:rsidRDefault="0053253E" w:rsidP="008D5707">
      <w:pPr>
        <w:ind w:firstLine="710"/>
        <w:sectPr w:rsidR="0053253E" w:rsidSect="00A13443">
          <w:pgSz w:w="11906" w:h="16838"/>
          <w:pgMar w:top="567" w:right="340" w:bottom="567" w:left="1191" w:header="709" w:footer="709" w:gutter="0"/>
          <w:cols w:space="708"/>
          <w:docGrid w:linePitch="360"/>
        </w:sectPr>
      </w:pPr>
    </w:p>
    <w:p w:rsidR="0053253E" w:rsidRPr="0053253E" w:rsidRDefault="0053253E" w:rsidP="00532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3253E">
        <w:rPr>
          <w:rFonts w:ascii="Times New Roman" w:hAnsi="Times New Roman" w:cs="Times New Roman"/>
          <w:color w:val="000000"/>
          <w:sz w:val="23"/>
          <w:szCs w:val="23"/>
        </w:rPr>
        <w:t xml:space="preserve">ПРИЛОЖЕНИЕ № 1 </w:t>
      </w:r>
    </w:p>
    <w:p w:rsidR="0053253E" w:rsidRPr="0053253E" w:rsidRDefault="0053253E" w:rsidP="00532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3253E">
        <w:rPr>
          <w:rFonts w:ascii="Times New Roman" w:hAnsi="Times New Roman" w:cs="Times New Roman"/>
          <w:color w:val="000000"/>
          <w:sz w:val="20"/>
          <w:szCs w:val="20"/>
        </w:rPr>
        <w:t xml:space="preserve">к Порядку проведения оценки качества </w:t>
      </w:r>
    </w:p>
    <w:p w:rsidR="0053253E" w:rsidRPr="0053253E" w:rsidRDefault="0053253E" w:rsidP="00532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3253E"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финансового менеджмента </w:t>
      </w:r>
      <w:proofErr w:type="gramStart"/>
      <w:r w:rsidRPr="0053253E">
        <w:rPr>
          <w:rFonts w:ascii="Times New Roman" w:hAnsi="Times New Roman" w:cs="Times New Roman"/>
          <w:color w:val="000000"/>
          <w:sz w:val="20"/>
          <w:szCs w:val="20"/>
        </w:rPr>
        <w:t>главных</w:t>
      </w:r>
      <w:proofErr w:type="gramEnd"/>
      <w:r w:rsidRPr="0053253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3253E" w:rsidRPr="0053253E" w:rsidRDefault="0053253E" w:rsidP="00532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3253E">
        <w:rPr>
          <w:rFonts w:ascii="Times New Roman" w:hAnsi="Times New Roman" w:cs="Times New Roman"/>
          <w:color w:val="000000"/>
          <w:sz w:val="20"/>
          <w:szCs w:val="20"/>
        </w:rPr>
        <w:t xml:space="preserve">распорядителей средств бюджета </w:t>
      </w:r>
    </w:p>
    <w:p w:rsidR="0053253E" w:rsidRDefault="0053253E" w:rsidP="00532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МО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Приозерский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МР ЛО</w:t>
      </w:r>
    </w:p>
    <w:p w:rsidR="0053253E" w:rsidRDefault="0053253E" w:rsidP="00532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3253E" w:rsidRDefault="0053253E" w:rsidP="00532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3253E" w:rsidRDefault="0053253E" w:rsidP="00532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3253E" w:rsidRPr="00A13443" w:rsidRDefault="0053253E" w:rsidP="00532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</w:t>
      </w:r>
      <w:r w:rsidRPr="00A1344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Перечень показателей, характеризующих качество финансового менеджмента главных распорядителей средств бюджета МО </w:t>
      </w:r>
      <w:proofErr w:type="spellStart"/>
      <w:r w:rsidRPr="00A134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Приозерский</w:t>
      </w:r>
      <w:proofErr w:type="spellEnd"/>
      <w:r w:rsidRPr="00A1344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МР ЛО</w:t>
      </w:r>
    </w:p>
    <w:p w:rsidR="0053253E" w:rsidRPr="00A13443" w:rsidRDefault="0053253E" w:rsidP="00532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1344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53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7"/>
        <w:gridCol w:w="18"/>
        <w:gridCol w:w="6"/>
        <w:gridCol w:w="6166"/>
        <w:gridCol w:w="2708"/>
        <w:gridCol w:w="1403"/>
        <w:gridCol w:w="19"/>
        <w:gridCol w:w="18"/>
        <w:gridCol w:w="2234"/>
      </w:tblGrid>
      <w:tr w:rsidR="007435CD" w:rsidRPr="00A13443" w:rsidTr="00570B5A">
        <w:trPr>
          <w:trHeight w:val="580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3E" w:rsidRPr="00A13443" w:rsidRDefault="0053253E" w:rsidP="00FD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показателей/ Наименование показателей</w:t>
            </w:r>
          </w:p>
        </w:tc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3E" w:rsidRPr="00A13443" w:rsidRDefault="0053253E" w:rsidP="00FD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Формула расчета показателя, единицы измерения показателя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3E" w:rsidRPr="00A13443" w:rsidRDefault="0053253E" w:rsidP="00FD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вес/ интерпретация значений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3E" w:rsidRPr="00A13443" w:rsidRDefault="0053253E" w:rsidP="00FD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показателя (балл)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3E" w:rsidRPr="00A13443" w:rsidRDefault="0053253E" w:rsidP="00FD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ГРБС, для </w:t>
            </w:r>
            <w:proofErr w:type="gram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которых</w:t>
            </w:r>
            <w:proofErr w:type="gram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применяется показатель</w:t>
            </w:r>
          </w:p>
        </w:tc>
      </w:tr>
      <w:tr w:rsidR="007435CD" w:rsidRPr="00A13443" w:rsidTr="00570B5A">
        <w:trPr>
          <w:trHeight w:val="109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3E" w:rsidRPr="00A13443" w:rsidRDefault="0053253E" w:rsidP="00FD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3E" w:rsidRPr="00A13443" w:rsidRDefault="0053253E" w:rsidP="00FD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3E" w:rsidRPr="00A13443" w:rsidRDefault="0053253E" w:rsidP="00FD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3E" w:rsidRPr="00A13443" w:rsidRDefault="0053253E" w:rsidP="00FD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3E" w:rsidRPr="00A13443" w:rsidRDefault="0053253E" w:rsidP="00FD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376C9" w:rsidRPr="00A13443" w:rsidTr="00570B5A">
        <w:trPr>
          <w:trHeight w:val="107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C9" w:rsidRPr="00A13443" w:rsidRDefault="003376C9" w:rsidP="00532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Показатели, оценивающие соблюдение установленных правил и регламентов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C9" w:rsidRPr="00A13443" w:rsidRDefault="0045410C" w:rsidP="003F6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3376C9" w:rsidRPr="00A134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6C9" w:rsidRPr="00A13443" w:rsidRDefault="003376C9" w:rsidP="00743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C9" w:rsidRPr="00A13443" w:rsidRDefault="003376C9" w:rsidP="00743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35CD" w:rsidRPr="00A13443" w:rsidTr="00570B5A">
        <w:trPr>
          <w:trHeight w:val="1262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3E" w:rsidRPr="00A13443" w:rsidRDefault="0053253E" w:rsidP="00532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Доля своевременно предоставленных ГРБС в отчетном году документов и материалов для составления проекта местного бюджета МО </w:t>
            </w:r>
            <w:proofErr w:type="spell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Приозерский</w:t>
            </w:r>
            <w:proofErr w:type="spell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МР ЛО</w:t>
            </w:r>
            <w:r w:rsidR="00D21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очередной финансовый год и плановый период </w:t>
            </w:r>
          </w:p>
        </w:tc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72" w:rsidRPr="00A13443" w:rsidRDefault="00FD1B72" w:rsidP="00532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1B72" w:rsidRPr="00A13443" w:rsidRDefault="006F7768" w:rsidP="00FD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P</w:t>
            </w:r>
            <w:r w:rsidRPr="00A1344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1=</w:t>
            </w:r>
            <w:r w:rsidRPr="00A1344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Qt</w:t>
            </w:r>
            <w:r w:rsidRPr="00A1344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/</w:t>
            </w:r>
            <w:r w:rsidRPr="00A1344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Q</w:t>
            </w:r>
            <w:r w:rsidRPr="00A1344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344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x</w:t>
            </w:r>
            <w:r w:rsidRPr="00A1344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100</w:t>
            </w:r>
            <w:r w:rsidR="0053253E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D0E8D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53253E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(%)</w:t>
            </w:r>
            <w:r w:rsidR="00CD0E8D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3253E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где: </w:t>
            </w:r>
          </w:p>
          <w:p w:rsidR="0053253E" w:rsidRPr="00A13443" w:rsidRDefault="0053253E" w:rsidP="00FD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Qt</w:t>
            </w:r>
            <w:proofErr w:type="spell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количество документов и материалов, установленных </w:t>
            </w:r>
            <w:r w:rsidR="00570B5A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орядк</w:t>
            </w:r>
            <w:r w:rsidR="00570B5A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составления проекта бюджета МО </w:t>
            </w:r>
            <w:proofErr w:type="spell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Приозерский</w:t>
            </w:r>
            <w:proofErr w:type="spell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МР ЛО, </w:t>
            </w:r>
            <w:r w:rsidR="00570B5A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информационными письмами к составлению бюджета 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представленных ГРБС (ГАДБ) в комитет финансов </w:t>
            </w:r>
            <w:r w:rsidR="00FD1B72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</w:t>
            </w:r>
            <w:proofErr w:type="spellStart"/>
            <w:r w:rsidR="00FD1B72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Приозерский</w:t>
            </w:r>
            <w:proofErr w:type="spellEnd"/>
            <w:r w:rsidR="00FD1B72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МР ЛО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составления проекта бюджета на очередной финансовый год и плановый период без нарушения установленных планом-графиком сроков; </w:t>
            </w:r>
          </w:p>
          <w:p w:rsidR="00FD1B72" w:rsidRPr="00A13443" w:rsidRDefault="00FD1B72" w:rsidP="0057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Q - количество документов и материалов, которые должны быть представлены ГРБС (ГАДБ) в комитет финансов МО </w:t>
            </w:r>
            <w:proofErr w:type="spell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Приозерский</w:t>
            </w:r>
            <w:proofErr w:type="spell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МР ЛО для составления проекта бюджета на очередной финансовый год и плановый период в соответствии с </w:t>
            </w:r>
            <w:r w:rsidR="00570B5A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орядк</w:t>
            </w:r>
            <w:r w:rsidR="00570B5A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70B5A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составления проекта бюджета МО </w:t>
            </w:r>
            <w:proofErr w:type="spellStart"/>
            <w:r w:rsidR="00570B5A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Приозерский</w:t>
            </w:r>
            <w:proofErr w:type="spellEnd"/>
            <w:r w:rsidR="00570B5A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МР ЛО, информационными письмами к составлению бюджета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3E" w:rsidRPr="00A13443" w:rsidRDefault="0053253E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P1=100%</w:t>
            </w:r>
          </w:p>
          <w:p w:rsidR="00FD1B72" w:rsidRPr="00A13443" w:rsidRDefault="00FD1B72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253E" w:rsidRPr="00A13443" w:rsidRDefault="0053253E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75%≤ P1&lt;100%</w:t>
            </w:r>
          </w:p>
          <w:p w:rsidR="00FD1B72" w:rsidRPr="00A13443" w:rsidRDefault="00FD1B72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253E" w:rsidRPr="00A13443" w:rsidRDefault="0053253E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50%≤ P1&lt;75%</w:t>
            </w:r>
          </w:p>
          <w:p w:rsidR="00FD1B72" w:rsidRPr="00A13443" w:rsidRDefault="00FD1B72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253E" w:rsidRPr="00A13443" w:rsidRDefault="0053253E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P1 &lt;50%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3E" w:rsidRPr="00A13443" w:rsidRDefault="0053253E" w:rsidP="00FD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FD1B72" w:rsidRPr="00A13443" w:rsidRDefault="00FD1B72" w:rsidP="00FD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253E" w:rsidRPr="00A13443" w:rsidRDefault="0053253E" w:rsidP="00FD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D1B72" w:rsidRPr="00A13443" w:rsidRDefault="00FD1B72" w:rsidP="00FD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253E" w:rsidRPr="00A13443" w:rsidRDefault="0053253E" w:rsidP="00FD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FD1B72" w:rsidRPr="00A13443" w:rsidRDefault="00FD1B72" w:rsidP="00FD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253E" w:rsidRPr="00A13443" w:rsidRDefault="0053253E" w:rsidP="00FD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3E" w:rsidRPr="00A13443" w:rsidRDefault="0053253E" w:rsidP="00FD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ГРБС</w:t>
            </w:r>
          </w:p>
        </w:tc>
      </w:tr>
      <w:tr w:rsidR="007435CD" w:rsidRPr="00A13443" w:rsidTr="00570B5A">
        <w:trPr>
          <w:trHeight w:val="551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3E" w:rsidRPr="00A13443" w:rsidRDefault="0053253E" w:rsidP="00532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Наличие в отчетном периоде случаев несвоевременного предоставления ГРБС квартальной и годовой отчетностей об исполнении бюджета </w:t>
            </w:r>
          </w:p>
        </w:tc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D" w:rsidRPr="00A13443" w:rsidRDefault="006F7768" w:rsidP="00FD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2=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D0E8D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53253E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(раз)</w:t>
            </w:r>
            <w:r w:rsidR="00EC527E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3253E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где: </w:t>
            </w:r>
          </w:p>
          <w:p w:rsidR="0053253E" w:rsidRPr="00A13443" w:rsidRDefault="0053253E" w:rsidP="00FD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Q - случаи несвоевременного предоставления ежемесячной и годовой отчетностей об исполнении бюджета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3E" w:rsidRPr="00A13443" w:rsidRDefault="0053253E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P2 = 0</w:t>
            </w:r>
          </w:p>
          <w:p w:rsidR="007435CD" w:rsidRPr="00A13443" w:rsidRDefault="007435CD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253E" w:rsidRPr="00A13443" w:rsidRDefault="0053253E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P2 &gt; 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3E" w:rsidRPr="00A13443" w:rsidRDefault="0053253E" w:rsidP="00EC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7435CD" w:rsidRPr="00A13443" w:rsidRDefault="007435CD" w:rsidP="00EC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253E" w:rsidRPr="00A13443" w:rsidRDefault="0053253E" w:rsidP="00EC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3E" w:rsidRPr="00A13443" w:rsidRDefault="0053253E" w:rsidP="00EC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ГРБС</w:t>
            </w:r>
          </w:p>
        </w:tc>
      </w:tr>
      <w:tr w:rsidR="007435CD" w:rsidRPr="00A13443" w:rsidTr="00CD0E8D">
        <w:trPr>
          <w:trHeight w:val="3540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5CD" w:rsidRPr="00A13443" w:rsidRDefault="007435CD" w:rsidP="00743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Р3. Доля форм годовой бюджетной </w:t>
            </w:r>
            <w:r w:rsidR="00454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бухгалтерской 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отчетности, представленной в </w:t>
            </w:r>
            <w:r w:rsidR="00C90244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отчетном году без ошибок</w:t>
            </w:r>
          </w:p>
        </w:tc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5CD" w:rsidRPr="00A13443" w:rsidRDefault="007435CD" w:rsidP="00743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B7DFE98" wp14:editId="7B9CC45D">
                  <wp:extent cx="784860" cy="304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C527E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  <w:r w:rsidR="00CD0E8D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где: </w:t>
            </w:r>
          </w:p>
          <w:p w:rsidR="00C90244" w:rsidRPr="00A13443" w:rsidRDefault="007435CD" w:rsidP="00C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Fwer</w:t>
            </w:r>
            <w:proofErr w:type="spell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количество форм годовой бюджетной отчетности, представленной </w:t>
            </w:r>
            <w:r w:rsidR="00C90244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ГРБС (ГАДБ) в комитет финансов МО </w:t>
            </w:r>
            <w:proofErr w:type="spellStart"/>
            <w:r w:rsidR="00C90244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Приозерский</w:t>
            </w:r>
            <w:proofErr w:type="spellEnd"/>
            <w:r w:rsidR="00C90244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МР ЛО, без ошибок; </w:t>
            </w:r>
          </w:p>
          <w:p w:rsidR="007435CD" w:rsidRPr="00A13443" w:rsidRDefault="00C90244" w:rsidP="00C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 - общее количество форм годовой бюджетной отчетности, которая должна быть представлена ГРБС (ГАБД) в комитет финансов МО </w:t>
            </w:r>
            <w:proofErr w:type="spell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Приозерский</w:t>
            </w:r>
            <w:proofErr w:type="spell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МР ЛО в соответствии с приказами Министерства финансов РФ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РФ" и от 25.03.2011 N 33н "Об утверждении инструкции о порядке</w:t>
            </w:r>
            <w:proofErr w:type="gram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составления, представления годовой, квартальной бухгалтерской отчетности муниципальных (муниципальных) бюджетных и автономных учреждений"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5CD" w:rsidRPr="00A13443" w:rsidRDefault="007435CD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P3 = 100%</w:t>
            </w:r>
          </w:p>
          <w:p w:rsidR="00C90244" w:rsidRPr="00A13443" w:rsidRDefault="00C90244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35CD" w:rsidRPr="00A13443" w:rsidRDefault="0045410C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435CD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 ≤ Р3&lt;100%</w:t>
            </w:r>
          </w:p>
          <w:p w:rsidR="00C90244" w:rsidRPr="00A13443" w:rsidRDefault="00C90244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0244" w:rsidRPr="00A13443" w:rsidRDefault="00C90244" w:rsidP="0045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P3 &lt; </w:t>
            </w:r>
            <w:r w:rsidR="00454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244" w:rsidRPr="00A13443" w:rsidRDefault="0045410C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C90244" w:rsidRPr="00A13443" w:rsidRDefault="00C90244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0244" w:rsidRPr="00A13443" w:rsidRDefault="0045410C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C90244" w:rsidRPr="00A13443" w:rsidRDefault="00C90244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35CD" w:rsidRPr="00A13443" w:rsidRDefault="00C90244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5CD" w:rsidRPr="00A13443" w:rsidRDefault="007435CD" w:rsidP="00EC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ГРБС</w:t>
            </w:r>
          </w:p>
        </w:tc>
      </w:tr>
      <w:tr w:rsidR="007435CD" w:rsidRPr="00A13443" w:rsidTr="00435D41">
        <w:trPr>
          <w:trHeight w:val="1884"/>
        </w:trPr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5CD" w:rsidRPr="00A13443" w:rsidRDefault="007435CD" w:rsidP="00743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нормативным правовым актом сроков 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44" w:rsidRPr="00A13443" w:rsidRDefault="00C90244" w:rsidP="00C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P4 = Q ,</w:t>
            </w:r>
            <w:r w:rsidR="00EC527E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(раз)</w:t>
            </w:r>
            <w:r w:rsidR="00CD0E8D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где: </w:t>
            </w:r>
          </w:p>
          <w:p w:rsidR="007435CD" w:rsidRPr="00A13443" w:rsidRDefault="00C90244" w:rsidP="00C902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Q - случаи внесения изменений в муниципальные программы, по которым ГРБС выступает ответственным исполнителем, с нарушением установленных </w:t>
            </w:r>
            <w:r w:rsidR="0011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нормативным правовым актом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сроков</w:t>
            </w:r>
          </w:p>
          <w:p w:rsidR="007435CD" w:rsidRPr="00A13443" w:rsidRDefault="007435CD" w:rsidP="00743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44" w:rsidRPr="00A13443" w:rsidRDefault="00C90244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P4 = 0</w:t>
            </w:r>
          </w:p>
          <w:p w:rsidR="00C90244" w:rsidRPr="00A13443" w:rsidRDefault="00C90244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35CD" w:rsidRPr="00A13443" w:rsidRDefault="00C90244" w:rsidP="00570B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P4 &gt; 0</w:t>
            </w:r>
          </w:p>
          <w:p w:rsidR="007435CD" w:rsidRPr="00A13443" w:rsidRDefault="007435CD" w:rsidP="00570B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35CD" w:rsidRPr="00A13443" w:rsidRDefault="007435CD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D" w:rsidRPr="00A13443" w:rsidRDefault="00C90244" w:rsidP="00570B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7435CD" w:rsidRPr="00A13443" w:rsidRDefault="007435CD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CD" w:rsidRPr="00A13443" w:rsidRDefault="007435CD" w:rsidP="00743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ГРБС - ответственные исполнители муниципальных программ </w:t>
            </w:r>
          </w:p>
        </w:tc>
      </w:tr>
      <w:tr w:rsidR="00C90244" w:rsidRPr="00A13443" w:rsidTr="00435D41">
        <w:trPr>
          <w:trHeight w:val="1633"/>
        </w:trPr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44" w:rsidRPr="00A13443" w:rsidRDefault="00C90244" w:rsidP="00743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Р5.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финансового контроля 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44" w:rsidRPr="00A13443" w:rsidRDefault="00C90244" w:rsidP="00C9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P5 = Q, </w:t>
            </w:r>
            <w:r w:rsidR="00EC527E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(раз)</w:t>
            </w:r>
            <w:r w:rsidR="00CD0E8D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C527E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где: </w:t>
            </w:r>
          </w:p>
          <w:p w:rsidR="00C90244" w:rsidRPr="00A13443" w:rsidRDefault="00C90244" w:rsidP="00C902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 - количество нарушений бюджетного законодательства, выявленных в ходе проведения контрольных мероприятий органами государственного (муниципального) финансового контроля</w:t>
            </w:r>
          </w:p>
          <w:p w:rsidR="00C90244" w:rsidRPr="00A13443" w:rsidRDefault="00C902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0244" w:rsidRPr="00A13443" w:rsidRDefault="00C90244" w:rsidP="00743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44" w:rsidRPr="00A13443" w:rsidRDefault="00C90244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P5 = 0</w:t>
            </w:r>
          </w:p>
          <w:p w:rsidR="00C90244" w:rsidRPr="00A13443" w:rsidRDefault="00C90244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0244" w:rsidRPr="00A13443" w:rsidRDefault="00C90244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P5 &gt; 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44" w:rsidRPr="00A13443" w:rsidRDefault="00C90244" w:rsidP="00570B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C90244" w:rsidRPr="00A13443" w:rsidRDefault="00C90244" w:rsidP="00570B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44" w:rsidRPr="00A13443" w:rsidRDefault="00C90244" w:rsidP="00EC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ГРБС</w:t>
            </w:r>
          </w:p>
        </w:tc>
      </w:tr>
      <w:tr w:rsidR="00D012DB" w:rsidRPr="00A13443" w:rsidTr="007D3742">
        <w:trPr>
          <w:trHeight w:val="2396"/>
        </w:trPr>
        <w:tc>
          <w:tcPr>
            <w:tcW w:w="30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12DB" w:rsidRPr="00A13443" w:rsidRDefault="00D012DB" w:rsidP="00743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Доля судебных решений,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ГРБС (или его должностных лиц) </w:t>
            </w:r>
          </w:p>
        </w:tc>
        <w:tc>
          <w:tcPr>
            <w:tcW w:w="61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DB" w:rsidRPr="00A13443" w:rsidRDefault="00D012DB" w:rsidP="00743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</w:t>
            </w:r>
            <w:r w:rsidR="006F7768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уд/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100, </w:t>
            </w:r>
            <w:r w:rsidR="00EC527E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(%)</w:t>
            </w:r>
            <w:r w:rsidR="00CD0E8D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где: </w:t>
            </w:r>
          </w:p>
          <w:p w:rsidR="00D012DB" w:rsidRPr="00A13443" w:rsidRDefault="00D012DB" w:rsidP="00743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</w:t>
            </w:r>
            <w:proofErr w:type="gram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</w:t>
            </w:r>
            <w:proofErr w:type="spell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возмещении ущерба от незаконных действий (бездействия) ГРБС или его должностных лиц; </w:t>
            </w:r>
          </w:p>
          <w:p w:rsidR="00D012DB" w:rsidRPr="00A13443" w:rsidRDefault="00D012DB" w:rsidP="00743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Q - количество судебных решений, вступивших в законную силу в отчетном году по исковым требованиям о возмещении ущерба от незаконных действий или бездействия ГРБС или его должностных лиц 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DB" w:rsidRPr="00A13443" w:rsidRDefault="00D012DB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P6 = 0%</w:t>
            </w:r>
          </w:p>
          <w:p w:rsidR="00D012DB" w:rsidRPr="00A13443" w:rsidRDefault="00D012DB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(или Q уд = Q = 0)</w:t>
            </w:r>
          </w:p>
          <w:p w:rsidR="00D012DB" w:rsidRPr="00A13443" w:rsidRDefault="00D012DB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12DB" w:rsidRPr="00A13443" w:rsidRDefault="00D012DB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 &lt; P6 ≤30%</w:t>
            </w:r>
          </w:p>
          <w:p w:rsidR="00D012DB" w:rsidRPr="00A13443" w:rsidRDefault="00D012DB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12DB" w:rsidRPr="00A13443" w:rsidRDefault="00D012DB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P7 &gt;30%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DB" w:rsidRPr="00A13443" w:rsidRDefault="00D012DB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D012DB" w:rsidRPr="00A13443" w:rsidRDefault="00D012DB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12DB" w:rsidRPr="00A13443" w:rsidRDefault="00D012DB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12DB" w:rsidRPr="00A13443" w:rsidRDefault="00D012DB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D012DB" w:rsidRPr="00A13443" w:rsidRDefault="00D012DB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12DB" w:rsidRPr="00A13443" w:rsidRDefault="00D012DB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DB" w:rsidRPr="00A13443" w:rsidRDefault="00D012DB" w:rsidP="00EC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ГРБС</w:t>
            </w:r>
          </w:p>
        </w:tc>
      </w:tr>
      <w:tr w:rsidR="00D012DB" w:rsidRPr="00A13443" w:rsidTr="00570B5A">
        <w:trPr>
          <w:trHeight w:val="947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2DB" w:rsidRPr="00A13443" w:rsidRDefault="00D012DB" w:rsidP="00743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proofErr w:type="gram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Доля муниципальных заданий для подведомственных муниципальных учреждений на оказание муниципальных услуг (выполнение работ), 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утвержденных на отчетный год в установленные сроки 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DB" w:rsidRPr="00A13443" w:rsidRDefault="00D012DB" w:rsidP="00D01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P</w:t>
            </w:r>
            <w:r w:rsidR="006F7768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</w:t>
            </w:r>
            <w:proofErr w:type="spell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Nt</w:t>
            </w:r>
            <w:proofErr w:type="spell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100, </w:t>
            </w:r>
            <w:r w:rsidR="00EC527E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(%)</w:t>
            </w:r>
            <w:r w:rsidR="00CD0E8D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где: </w:t>
            </w:r>
          </w:p>
          <w:p w:rsidR="00D012DB" w:rsidRPr="00A13443" w:rsidRDefault="00D012DB" w:rsidP="00D01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</w:t>
            </w:r>
            <w:proofErr w:type="spell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количество муниципальных заданий для подведомственных муниципальных учреждений на оказание муниципальных услуг (выполнение работ), которые утверждены ГРБС в установленные сроки; </w:t>
            </w:r>
          </w:p>
          <w:p w:rsidR="00D012DB" w:rsidRPr="00A13443" w:rsidRDefault="00D012DB" w:rsidP="00D01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N - общее количество муниципальных заданий на оказание муниципальных услуг (выполнение работ), которые утверждены ГРБС для подведомственных муниципальных учреждений в отчетном финансовом году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DB" w:rsidRPr="00A13443" w:rsidRDefault="00D012DB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P7 = 100%</w:t>
            </w:r>
          </w:p>
          <w:p w:rsidR="000C6C03" w:rsidRPr="00A13443" w:rsidRDefault="000C6C03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012DB" w:rsidRPr="00A13443" w:rsidRDefault="00D012DB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90% ≤ P7&lt;100%</w:t>
            </w:r>
          </w:p>
          <w:p w:rsidR="000C6C03" w:rsidRPr="00A13443" w:rsidRDefault="000C6C03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012DB" w:rsidRPr="00A13443" w:rsidRDefault="00D012DB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P7 &lt;90%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03" w:rsidRPr="00A13443" w:rsidRDefault="00D012DB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0C6C03" w:rsidRPr="00A13443" w:rsidRDefault="000C6C03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012DB" w:rsidRPr="00A13443" w:rsidRDefault="00D012DB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0C6C03" w:rsidRPr="00A13443" w:rsidRDefault="000C6C03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012DB" w:rsidRPr="00A13443" w:rsidRDefault="00D012DB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DB" w:rsidRPr="00A13443" w:rsidRDefault="00D012DB" w:rsidP="00743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ГРБС, формировавшие в отчетном году муниципальные задания для подведомственных 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учреждений </w:t>
            </w:r>
          </w:p>
        </w:tc>
      </w:tr>
      <w:tr w:rsidR="000C6C03" w:rsidRPr="00A13443" w:rsidTr="00570B5A">
        <w:trPr>
          <w:trHeight w:val="1005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03" w:rsidRPr="00A13443" w:rsidRDefault="000C6C03" w:rsidP="000C6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Р8. Доля подведомственных муниципальных учреждений, для которых в отчетном году планы финансово-хозяйственной деятельности, бюджетные сметы были утверждены (согласованы) ГРБС в установленные сроки </w:t>
            </w:r>
          </w:p>
          <w:p w:rsidR="000C6C03" w:rsidRPr="00A13443" w:rsidRDefault="000C6C03" w:rsidP="000C6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03" w:rsidRPr="00A13443" w:rsidRDefault="000C6C03" w:rsidP="000C6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</w:t>
            </w:r>
            <w:r w:rsidR="006F7768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</w:t>
            </w:r>
            <w:proofErr w:type="spell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Qt</w:t>
            </w:r>
            <w:proofErr w:type="spell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100, </w:t>
            </w:r>
            <w:r w:rsidR="00EC527E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(%)</w:t>
            </w:r>
            <w:r w:rsidR="00CD0E8D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где: </w:t>
            </w:r>
          </w:p>
          <w:p w:rsidR="000C6C03" w:rsidRPr="00A13443" w:rsidRDefault="000C6C03" w:rsidP="000C6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Qt</w:t>
            </w:r>
            <w:proofErr w:type="spell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количество подведомственных ГРБС муниципальных учреждений, для которых в отчетном году планы финансово-хозяйственной деятельности, бюджетные сметы были утверждены (согласованы) ГРБС в установленные сроки; </w:t>
            </w:r>
          </w:p>
          <w:p w:rsidR="000C6C03" w:rsidRPr="00A13443" w:rsidRDefault="000C6C03" w:rsidP="000C6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Q - общее количество </w:t>
            </w:r>
            <w:proofErr w:type="gram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подведомственных</w:t>
            </w:r>
            <w:proofErr w:type="gram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ГРБС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03" w:rsidRPr="00A13443" w:rsidRDefault="000C6C03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P8 = 100%</w:t>
            </w:r>
          </w:p>
          <w:p w:rsidR="000C6C03" w:rsidRPr="00A13443" w:rsidRDefault="000C6C03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C6C03" w:rsidRPr="00A13443" w:rsidRDefault="000C6C03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90% ≤ P8&lt; 100%</w:t>
            </w:r>
          </w:p>
          <w:p w:rsidR="000C6C03" w:rsidRPr="00A13443" w:rsidRDefault="000C6C03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C6C03" w:rsidRPr="00A13443" w:rsidRDefault="000C6C03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P8 &lt; 90%</w:t>
            </w:r>
          </w:p>
          <w:p w:rsidR="000C6C03" w:rsidRPr="00A13443" w:rsidRDefault="000C6C03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сроки не установлены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03" w:rsidRPr="00A13443" w:rsidRDefault="000C6C03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0C6C03" w:rsidRPr="00A13443" w:rsidRDefault="000C6C03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0C6C03" w:rsidRPr="00A13443" w:rsidRDefault="000C6C03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0C6C03" w:rsidRPr="00A13443" w:rsidRDefault="000C6C03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0C6C03" w:rsidRPr="00A13443" w:rsidRDefault="000C6C03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03" w:rsidRPr="00A13443" w:rsidRDefault="000C6C03" w:rsidP="000C6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ГРБС, имевшие в отчетном году подведомственные муниципальные учреждения </w:t>
            </w:r>
          </w:p>
        </w:tc>
      </w:tr>
      <w:tr w:rsidR="000C6C03" w:rsidRPr="00A13443" w:rsidTr="00376B08">
        <w:trPr>
          <w:trHeight w:val="2210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03" w:rsidRPr="00A13443" w:rsidRDefault="000C6C03" w:rsidP="000C6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proofErr w:type="gram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Доля соглашений о предоставлении субсидий на выполнение муниципальных заданий, заключенных в отчетном году в установленные сроки </w:t>
            </w:r>
          </w:p>
          <w:p w:rsidR="000C6C03" w:rsidRPr="00A13443" w:rsidRDefault="000C6C03" w:rsidP="0037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03" w:rsidRPr="00A13443" w:rsidRDefault="000C6C03" w:rsidP="000C6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</w:t>
            </w:r>
            <w:r w:rsidR="006F7768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100,</w:t>
            </w:r>
            <w:r w:rsidR="00EC527E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  <w:r w:rsidR="00CD0E8D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C527E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где: </w:t>
            </w:r>
          </w:p>
          <w:p w:rsidR="000C6C03" w:rsidRPr="00A13443" w:rsidRDefault="000C6C03" w:rsidP="000C6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</w:t>
            </w:r>
            <w:proofErr w:type="spell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количество соглашений о предоставлении субсидий подведомственным ГРБС бюджетным и автономным учреждениям на выполнение муниципальных заданий на</w:t>
            </w:r>
            <w:r w:rsidR="006F7768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оказание услуг 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(выполнение работ), сформированных ГРБС для подведомственных бюджетных и автономных учреждений</w:t>
            </w:r>
          </w:p>
          <w:p w:rsidR="00F80F39" w:rsidRPr="00A13443" w:rsidRDefault="00F80F39" w:rsidP="006F7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общее количество </w:t>
            </w:r>
            <w:r w:rsidR="006F7768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 заданий на оказание услуг  (выполнение работ), сформированных ГРБС для подведомственных бюджетных и автономных учреждений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03" w:rsidRPr="00A13443" w:rsidRDefault="000C6C03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P9 = 100%</w:t>
            </w:r>
          </w:p>
          <w:p w:rsidR="000C6C03" w:rsidRPr="00A13443" w:rsidRDefault="000C6C03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0C6C03" w:rsidRPr="00A13443" w:rsidRDefault="000C6C03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90% &lt; P9&lt; 100%</w:t>
            </w:r>
          </w:p>
          <w:p w:rsidR="000C6C03" w:rsidRPr="00A13443" w:rsidRDefault="000C6C03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0C6C03" w:rsidRPr="00A13443" w:rsidRDefault="000C6C03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P9 &lt;90%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03" w:rsidRPr="00A13443" w:rsidRDefault="000C6C03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0C6C03" w:rsidRPr="00A13443" w:rsidRDefault="000C6C03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0C6C03" w:rsidRPr="00A13443" w:rsidRDefault="000C6C03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0C6C03" w:rsidRPr="00A13443" w:rsidRDefault="000C6C03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0C6C03" w:rsidRPr="00A13443" w:rsidRDefault="000C6C03" w:rsidP="0057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03" w:rsidRPr="00A13443" w:rsidRDefault="000C6C03" w:rsidP="000C6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ГРБС, формировавшие в отчетном году муниципальные задания для подведомственных учреждений </w:t>
            </w:r>
          </w:p>
        </w:tc>
      </w:tr>
      <w:tr w:rsidR="006F7768" w:rsidRPr="00A13443" w:rsidTr="00570B5A">
        <w:trPr>
          <w:trHeight w:val="1075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768" w:rsidRPr="00A13443" w:rsidRDefault="006F7768" w:rsidP="006F7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Р10. Доля подведомственных муниципальных учреждений, информация о плановой и фактической деятельности которых была своевременно размещена на сайте www.bus.gov.ru 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768" w:rsidRPr="00A13443" w:rsidRDefault="006F7768" w:rsidP="006F7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10=</w:t>
            </w:r>
            <w:proofErr w:type="spell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Qpubl</w:t>
            </w:r>
            <w:proofErr w:type="spell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100, </w:t>
            </w:r>
            <w:r w:rsidR="00EC527E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(%)</w:t>
            </w:r>
            <w:r w:rsidR="00CD0E8D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где: </w:t>
            </w:r>
          </w:p>
          <w:p w:rsidR="006F7768" w:rsidRPr="00A13443" w:rsidRDefault="006F7768" w:rsidP="006F7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Qpubl</w:t>
            </w:r>
            <w:proofErr w:type="spell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количество муниципальных учреждений, подведомственных ГРБС, информация о деятельности которых (информация о муниципальном </w:t>
            </w:r>
            <w:r w:rsidRPr="0011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задании (в случае его установления для государственного (муниципального) учреждения</w:t>
            </w:r>
            <w:r w:rsidR="00EC3E22" w:rsidRPr="0011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11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информация о плане финансово-хозяйственной деятельности (для бюджетных и автономных учреждений), информация о бюджетной смете (для казенных учреждений), информация о результатах деятельности и об использовании имущества</w:t>
            </w:r>
            <w:r w:rsidR="001124B9" w:rsidRPr="001124B9">
              <w:rPr>
                <w:rFonts w:ascii="Times New Roman" w:hAnsi="Times New Roman" w:cs="Times New Roman"/>
                <w:sz w:val="20"/>
                <w:szCs w:val="20"/>
              </w:rPr>
              <w:t>, баланс учреждения (ф. 0503730) за год, предшествующий отчетному</w:t>
            </w:r>
            <w:r w:rsidRPr="0011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размещена в сети Интернет на сайте </w:t>
            </w:r>
            <w:r w:rsidRPr="001124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11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124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bus</w:t>
            </w:r>
            <w:r w:rsidRPr="0011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1124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gov</w:t>
            </w:r>
            <w:proofErr w:type="spellEnd"/>
            <w:r w:rsidRPr="0011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1124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112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полном соответствии с требованиями приказа Министерства финансов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 от 21.07.2011 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86н (на конец отчетного года); </w:t>
            </w:r>
          </w:p>
          <w:p w:rsidR="006F7768" w:rsidRPr="00A13443" w:rsidRDefault="006F7768" w:rsidP="006F7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общее количество муниципальных учреждений, подведомственных ГРБС (на конец отчетного года)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768" w:rsidRPr="00A13443" w:rsidRDefault="006F7768" w:rsidP="005D4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P10 = 100%</w:t>
            </w:r>
          </w:p>
          <w:p w:rsidR="006F7768" w:rsidRPr="00A13443" w:rsidRDefault="006F7768" w:rsidP="005D4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7768" w:rsidRPr="00A13443" w:rsidRDefault="006F7768" w:rsidP="005D4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80% &lt; P10 &lt;100%</w:t>
            </w:r>
          </w:p>
          <w:p w:rsidR="006F7768" w:rsidRPr="00A13443" w:rsidRDefault="006F7768" w:rsidP="005D4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7768" w:rsidRPr="00A13443" w:rsidRDefault="006F7768" w:rsidP="005D4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P10 &lt;80%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768" w:rsidRPr="00A13443" w:rsidRDefault="006F7768" w:rsidP="005D4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6F7768" w:rsidRPr="00A13443" w:rsidRDefault="006F7768" w:rsidP="005D4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7768" w:rsidRPr="00A13443" w:rsidRDefault="006F7768" w:rsidP="005D4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6F7768" w:rsidRPr="00A13443" w:rsidRDefault="006F7768" w:rsidP="005D4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7768" w:rsidRPr="00A13443" w:rsidRDefault="006F7768" w:rsidP="005D4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768" w:rsidRPr="00A13443" w:rsidRDefault="006F7768" w:rsidP="006F7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ГРБС, имевшие в отчетном году подведомственные муниципальные учреждения </w:t>
            </w:r>
          </w:p>
        </w:tc>
      </w:tr>
      <w:tr w:rsidR="006F7768" w:rsidRPr="00A13443" w:rsidTr="00570B5A">
        <w:trPr>
          <w:trHeight w:val="1075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8" w:rsidRPr="00A13443" w:rsidRDefault="006F7768" w:rsidP="006F7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Р11. Доля субсидий местного бюджета, предоставляемых ГРБС в отчетном году, в отношении которых были своевременно приняты нормативные правовые акты, утверждающие порядок предоставления субсидий 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8" w:rsidRPr="00A13443" w:rsidRDefault="006F7768" w:rsidP="006F7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11=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 100 , </w:t>
            </w:r>
            <w:r w:rsidR="00EC527E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(%)</w:t>
            </w:r>
            <w:r w:rsidR="00CD0E8D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где: </w:t>
            </w:r>
          </w:p>
          <w:p w:rsidR="006F7768" w:rsidRPr="00A13443" w:rsidRDefault="006F7768" w:rsidP="006F7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количество субсидий, предоставленных ГРБС в отчетном году</w:t>
            </w:r>
            <w:r w:rsidR="005D4E2B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отношении которых были своевременно приняты нормативные правовые акты, утверждающие порядок предоставления субсидий; </w:t>
            </w:r>
          </w:p>
          <w:p w:rsidR="006F7768" w:rsidRPr="00A13443" w:rsidRDefault="006F7768" w:rsidP="006F7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общее количество субсидий, предоставленных ГРБС в отчетном году местным бюджетам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8" w:rsidRPr="00A13443" w:rsidRDefault="006F7768" w:rsidP="005D4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P11 =100%</w:t>
            </w:r>
          </w:p>
          <w:p w:rsidR="006F7768" w:rsidRPr="00A13443" w:rsidRDefault="006F7768" w:rsidP="005D4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6F7768" w:rsidRPr="00A13443" w:rsidRDefault="006F7768" w:rsidP="005D4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90% ≤ P11 &lt;100%</w:t>
            </w:r>
          </w:p>
          <w:p w:rsidR="006F7768" w:rsidRPr="00A13443" w:rsidRDefault="006F7768" w:rsidP="005D4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6F7768" w:rsidRPr="00A13443" w:rsidRDefault="006F7768" w:rsidP="005D4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75% ≤ P11 &lt;90%</w:t>
            </w:r>
          </w:p>
          <w:p w:rsidR="006F7768" w:rsidRPr="00A13443" w:rsidRDefault="006F7768" w:rsidP="005D4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6F7768" w:rsidRPr="00A13443" w:rsidRDefault="006F7768" w:rsidP="005D4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P11 &lt;75%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8" w:rsidRPr="00A13443" w:rsidRDefault="006F7768" w:rsidP="005D4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6F7768" w:rsidRPr="00A13443" w:rsidRDefault="006F7768" w:rsidP="005D4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6F7768" w:rsidRPr="00A13443" w:rsidRDefault="006F7768" w:rsidP="005D4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6F7768" w:rsidRPr="00A13443" w:rsidRDefault="006F7768" w:rsidP="005D4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6F7768" w:rsidRPr="00A13443" w:rsidRDefault="006F7768" w:rsidP="005D4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6F7768" w:rsidRPr="00A13443" w:rsidRDefault="006F7768" w:rsidP="005D4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6F7768" w:rsidRPr="00A13443" w:rsidRDefault="006F7768" w:rsidP="005D4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8" w:rsidRPr="00A13443" w:rsidRDefault="006F7768" w:rsidP="005D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ГРБС, </w:t>
            </w:r>
            <w:proofErr w:type="gram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осуществлявшие</w:t>
            </w:r>
            <w:proofErr w:type="gram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отчетном году распределение субсидий </w:t>
            </w:r>
          </w:p>
        </w:tc>
      </w:tr>
      <w:tr w:rsidR="00173B0A" w:rsidRPr="00A13443" w:rsidTr="00570B5A">
        <w:trPr>
          <w:trHeight w:val="1075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A" w:rsidRPr="00A13443" w:rsidRDefault="00173B0A" w:rsidP="006F7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Р12. Доля нарушений, выявленных в отчетном году в ходе проведения выверки документов в составе юридического дела ГРБС и подведомственных учреждений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A" w:rsidRPr="00A13443" w:rsidRDefault="00173B0A" w:rsidP="006F7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= 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(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+1) 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100,      (%), где:</w:t>
            </w:r>
          </w:p>
          <w:p w:rsidR="00173B0A" w:rsidRPr="00A13443" w:rsidRDefault="00173B0A" w:rsidP="006F7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 - число подведомственных учреждений;</w:t>
            </w:r>
          </w:p>
          <w:p w:rsidR="00173B0A" w:rsidRPr="00A13443" w:rsidRDefault="00173B0A" w:rsidP="006F7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Q+1 - число нарушений, выявленных в отчетном году в ходе проведения выверки документов в составе юридического дела ГРБС и подведомственных учреждений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A" w:rsidRPr="00A13443" w:rsidRDefault="00173B0A" w:rsidP="00173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P12 =0%</w:t>
            </w:r>
          </w:p>
          <w:p w:rsidR="00173B0A" w:rsidRPr="00A13443" w:rsidRDefault="00173B0A" w:rsidP="00173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3B0A" w:rsidRPr="00A13443" w:rsidRDefault="00173B0A" w:rsidP="00173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 &lt; P12 ≤ 100%</w:t>
            </w:r>
          </w:p>
          <w:p w:rsidR="00173B0A" w:rsidRPr="00A13443" w:rsidRDefault="00173B0A" w:rsidP="00173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3B0A" w:rsidRPr="00A13443" w:rsidRDefault="00173B0A" w:rsidP="00173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P12 &gt;100%</w:t>
            </w:r>
          </w:p>
          <w:p w:rsidR="00173B0A" w:rsidRPr="00A13443" w:rsidRDefault="00173B0A" w:rsidP="00173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A" w:rsidRPr="00A13443" w:rsidRDefault="00173B0A" w:rsidP="005D4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173B0A" w:rsidRPr="00A13443" w:rsidRDefault="00173B0A" w:rsidP="005D4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3B0A" w:rsidRPr="00A13443" w:rsidRDefault="00173B0A" w:rsidP="005D4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173B0A" w:rsidRPr="00A13443" w:rsidRDefault="00173B0A" w:rsidP="005D4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3B0A" w:rsidRPr="00A13443" w:rsidRDefault="00173B0A" w:rsidP="005D4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A" w:rsidRPr="00A13443" w:rsidRDefault="00173B0A" w:rsidP="005D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ГРБС</w:t>
            </w:r>
          </w:p>
        </w:tc>
      </w:tr>
      <w:tr w:rsidR="00173B0A" w:rsidRPr="00A13443" w:rsidTr="003F6E47">
        <w:trPr>
          <w:trHeight w:val="299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A" w:rsidRPr="00A13443" w:rsidRDefault="001124B9" w:rsidP="00EC3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173B0A" w:rsidRPr="00A134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Показатели, оценивающие качество исполнения бюджета и финансовую дисциплину </w:t>
            </w:r>
          </w:p>
          <w:p w:rsidR="00173B0A" w:rsidRPr="00A13443" w:rsidRDefault="00173B0A" w:rsidP="003376C9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0A" w:rsidRPr="00A13443" w:rsidRDefault="001124B9" w:rsidP="001124B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="00173B0A" w:rsidRPr="00A1344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A" w:rsidRPr="00A13443" w:rsidRDefault="00173B0A" w:rsidP="003376C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A" w:rsidRPr="00A13443" w:rsidRDefault="00173B0A" w:rsidP="003376C9">
            <w:pPr>
              <w:pStyle w:val="Default"/>
              <w:rPr>
                <w:sz w:val="20"/>
                <w:szCs w:val="20"/>
              </w:rPr>
            </w:pPr>
          </w:p>
        </w:tc>
      </w:tr>
      <w:tr w:rsidR="001124B9" w:rsidRPr="00A13443" w:rsidTr="00570B5A">
        <w:trPr>
          <w:trHeight w:val="22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B9" w:rsidRPr="00A13443" w:rsidRDefault="001124B9" w:rsidP="00C775C5">
            <w:pPr>
              <w:pStyle w:val="Default"/>
              <w:rPr>
                <w:sz w:val="20"/>
                <w:szCs w:val="20"/>
              </w:rPr>
            </w:pPr>
            <w:r w:rsidRPr="00A13443">
              <w:rPr>
                <w:sz w:val="20"/>
                <w:szCs w:val="20"/>
              </w:rPr>
              <w:t xml:space="preserve">Р13. Квартальное отклонение в отчетном году планируемых и фактических кассовых выплат ГРБС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B9" w:rsidRPr="00A13443" w:rsidRDefault="001124B9" w:rsidP="00C775C5">
            <w:pPr>
              <w:pStyle w:val="Default"/>
              <w:rPr>
                <w:sz w:val="20"/>
                <w:szCs w:val="20"/>
              </w:rPr>
            </w:pPr>
            <w:r w:rsidRPr="00A13443">
              <w:rPr>
                <w:sz w:val="20"/>
                <w:szCs w:val="20"/>
              </w:rPr>
              <w:object w:dxaOrig="2364" w:dyaOrig="564" w14:anchorId="3996AF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8.2pt;height:28.2pt" o:ole="">
                  <v:imagedata r:id="rId10" o:title=""/>
                </v:shape>
                <o:OLEObject Type="Embed" ProgID="PBrush" ShapeID="_x0000_i1025" DrawAspect="Content" ObjectID="_1591522665" r:id="rId11"/>
              </w:object>
            </w:r>
            <w:r w:rsidRPr="00A13443">
              <w:rPr>
                <w:sz w:val="20"/>
                <w:szCs w:val="20"/>
              </w:rPr>
              <w:t xml:space="preserve">,     (%), где: </w:t>
            </w:r>
          </w:p>
          <w:p w:rsidR="001124B9" w:rsidRPr="00A13443" w:rsidRDefault="001124B9" w:rsidP="00C775C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13443">
              <w:rPr>
                <w:sz w:val="20"/>
                <w:szCs w:val="20"/>
              </w:rPr>
              <w:t>Fi</w:t>
            </w:r>
            <w:proofErr w:type="spellEnd"/>
            <w:r w:rsidRPr="00A13443">
              <w:rPr>
                <w:sz w:val="20"/>
                <w:szCs w:val="20"/>
              </w:rPr>
              <w:t xml:space="preserve"> - фактические кассовые выплаты ГРБС в i-том квартале отчетного года (без учета расходов за счет средств федерального, областного бюджета, средств резервных фондов) (тыс. рублей); </w:t>
            </w:r>
          </w:p>
          <w:p w:rsidR="001124B9" w:rsidRPr="00A13443" w:rsidRDefault="001124B9" w:rsidP="00C775C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13443">
              <w:rPr>
                <w:sz w:val="20"/>
                <w:szCs w:val="20"/>
              </w:rPr>
              <w:t>Pi</w:t>
            </w:r>
            <w:proofErr w:type="spellEnd"/>
            <w:r w:rsidRPr="00A13443">
              <w:rPr>
                <w:sz w:val="20"/>
                <w:szCs w:val="20"/>
              </w:rPr>
              <w:t xml:space="preserve"> - планируемые квартальные кассовые выплаты ГРБС на i-</w:t>
            </w:r>
            <w:proofErr w:type="spellStart"/>
            <w:r w:rsidRPr="00A13443">
              <w:rPr>
                <w:sz w:val="20"/>
                <w:szCs w:val="20"/>
              </w:rPr>
              <w:t>тый</w:t>
            </w:r>
            <w:proofErr w:type="spellEnd"/>
            <w:r w:rsidRPr="00A13443">
              <w:rPr>
                <w:sz w:val="20"/>
                <w:szCs w:val="20"/>
              </w:rPr>
              <w:t xml:space="preserve"> квартал отчетного года (без учета расходов за счет средств федерального, областного бюджета, средств резервных фондов), по состоянию на 1-е число соответствующего квартала (тыс. рублей)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B9" w:rsidRPr="00A13443" w:rsidRDefault="001124B9" w:rsidP="00C775C5">
            <w:pPr>
              <w:pStyle w:val="Default"/>
              <w:jc w:val="center"/>
              <w:rPr>
                <w:sz w:val="20"/>
                <w:szCs w:val="20"/>
              </w:rPr>
            </w:pPr>
            <w:r w:rsidRPr="00A13443">
              <w:rPr>
                <w:sz w:val="20"/>
                <w:szCs w:val="20"/>
              </w:rPr>
              <w:t>P13 ≤10%</w:t>
            </w:r>
          </w:p>
          <w:p w:rsidR="001124B9" w:rsidRPr="00A13443" w:rsidRDefault="001124B9" w:rsidP="00C775C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124B9" w:rsidRPr="00A13443" w:rsidRDefault="001124B9" w:rsidP="00C775C5">
            <w:pPr>
              <w:pStyle w:val="Default"/>
              <w:jc w:val="center"/>
              <w:rPr>
                <w:sz w:val="20"/>
                <w:szCs w:val="20"/>
              </w:rPr>
            </w:pPr>
            <w:r w:rsidRPr="00A13443">
              <w:rPr>
                <w:sz w:val="20"/>
                <w:szCs w:val="20"/>
              </w:rPr>
              <w:t xml:space="preserve">10% &lt; P13 ≤ </w:t>
            </w:r>
            <w:r>
              <w:rPr>
                <w:sz w:val="20"/>
                <w:szCs w:val="20"/>
              </w:rPr>
              <w:t>1</w:t>
            </w:r>
            <w:r w:rsidRPr="00A13443">
              <w:rPr>
                <w:sz w:val="20"/>
                <w:szCs w:val="20"/>
              </w:rPr>
              <w:t>2,5%</w:t>
            </w:r>
          </w:p>
          <w:p w:rsidR="001124B9" w:rsidRPr="00A13443" w:rsidRDefault="001124B9" w:rsidP="00C775C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124B9" w:rsidRPr="00A13443" w:rsidRDefault="001124B9" w:rsidP="00C775C5">
            <w:pPr>
              <w:pStyle w:val="Default"/>
              <w:jc w:val="center"/>
              <w:rPr>
                <w:sz w:val="20"/>
                <w:szCs w:val="20"/>
              </w:rPr>
            </w:pPr>
            <w:r w:rsidRPr="00A13443">
              <w:rPr>
                <w:sz w:val="20"/>
                <w:szCs w:val="20"/>
              </w:rPr>
              <w:t>12,5% &lt; P13 ≤ 15%</w:t>
            </w:r>
          </w:p>
          <w:p w:rsidR="001124B9" w:rsidRPr="00A13443" w:rsidRDefault="001124B9" w:rsidP="00C775C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124B9" w:rsidRPr="00A13443" w:rsidRDefault="001124B9" w:rsidP="00C775C5">
            <w:pPr>
              <w:pStyle w:val="Default"/>
              <w:jc w:val="center"/>
              <w:rPr>
                <w:sz w:val="20"/>
                <w:szCs w:val="20"/>
              </w:rPr>
            </w:pPr>
            <w:r w:rsidRPr="00A13443">
              <w:rPr>
                <w:sz w:val="20"/>
                <w:szCs w:val="20"/>
              </w:rPr>
              <w:t>15% &lt; P13 ≤ 17,5%</w:t>
            </w:r>
          </w:p>
          <w:p w:rsidR="001124B9" w:rsidRPr="00A13443" w:rsidRDefault="001124B9" w:rsidP="00C775C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124B9" w:rsidRPr="00A13443" w:rsidRDefault="001124B9" w:rsidP="00C775C5">
            <w:pPr>
              <w:pStyle w:val="Default"/>
              <w:jc w:val="center"/>
              <w:rPr>
                <w:sz w:val="20"/>
                <w:szCs w:val="20"/>
              </w:rPr>
            </w:pPr>
            <w:r w:rsidRPr="00A13443">
              <w:rPr>
                <w:sz w:val="20"/>
                <w:szCs w:val="20"/>
              </w:rPr>
              <w:t>17,5% &lt; P13 ≤ 20%</w:t>
            </w:r>
          </w:p>
          <w:p w:rsidR="001124B9" w:rsidRPr="00A13443" w:rsidRDefault="001124B9" w:rsidP="00C775C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124B9" w:rsidRPr="00A13443" w:rsidRDefault="001124B9" w:rsidP="00C775C5">
            <w:pPr>
              <w:pStyle w:val="Default"/>
              <w:jc w:val="center"/>
              <w:rPr>
                <w:sz w:val="20"/>
                <w:szCs w:val="20"/>
              </w:rPr>
            </w:pPr>
            <w:r w:rsidRPr="00A13443">
              <w:rPr>
                <w:sz w:val="20"/>
                <w:szCs w:val="20"/>
              </w:rPr>
              <w:t>P13 &gt; 20%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B9" w:rsidRPr="00A13443" w:rsidRDefault="001124B9" w:rsidP="00C775C5">
            <w:pPr>
              <w:pStyle w:val="Default"/>
              <w:jc w:val="center"/>
              <w:rPr>
                <w:sz w:val="20"/>
                <w:szCs w:val="20"/>
              </w:rPr>
            </w:pPr>
            <w:r w:rsidRPr="00A13443">
              <w:rPr>
                <w:sz w:val="20"/>
                <w:szCs w:val="20"/>
              </w:rPr>
              <w:t>5</w:t>
            </w:r>
          </w:p>
          <w:p w:rsidR="001124B9" w:rsidRPr="00A13443" w:rsidRDefault="001124B9" w:rsidP="00C775C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124B9" w:rsidRPr="00A13443" w:rsidRDefault="001124B9" w:rsidP="00C775C5">
            <w:pPr>
              <w:pStyle w:val="Default"/>
              <w:jc w:val="center"/>
              <w:rPr>
                <w:sz w:val="20"/>
                <w:szCs w:val="20"/>
              </w:rPr>
            </w:pPr>
            <w:r w:rsidRPr="00A13443">
              <w:rPr>
                <w:sz w:val="20"/>
                <w:szCs w:val="20"/>
              </w:rPr>
              <w:t>4</w:t>
            </w:r>
          </w:p>
          <w:p w:rsidR="001124B9" w:rsidRPr="00A13443" w:rsidRDefault="001124B9" w:rsidP="00C775C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124B9" w:rsidRPr="00A13443" w:rsidRDefault="001124B9" w:rsidP="00C775C5">
            <w:pPr>
              <w:pStyle w:val="Default"/>
              <w:jc w:val="center"/>
              <w:rPr>
                <w:sz w:val="20"/>
                <w:szCs w:val="20"/>
              </w:rPr>
            </w:pPr>
            <w:r w:rsidRPr="00A13443">
              <w:rPr>
                <w:sz w:val="20"/>
                <w:szCs w:val="20"/>
              </w:rPr>
              <w:t>3</w:t>
            </w:r>
          </w:p>
          <w:p w:rsidR="001124B9" w:rsidRPr="00A13443" w:rsidRDefault="001124B9" w:rsidP="00C775C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124B9" w:rsidRPr="00A13443" w:rsidRDefault="001124B9" w:rsidP="00C775C5">
            <w:pPr>
              <w:pStyle w:val="Default"/>
              <w:jc w:val="center"/>
              <w:rPr>
                <w:sz w:val="20"/>
                <w:szCs w:val="20"/>
              </w:rPr>
            </w:pPr>
            <w:r w:rsidRPr="00A13443">
              <w:rPr>
                <w:sz w:val="20"/>
                <w:szCs w:val="20"/>
              </w:rPr>
              <w:t>2</w:t>
            </w:r>
          </w:p>
          <w:p w:rsidR="001124B9" w:rsidRPr="00A13443" w:rsidRDefault="001124B9" w:rsidP="00C775C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124B9" w:rsidRPr="00A13443" w:rsidRDefault="001124B9" w:rsidP="00C775C5">
            <w:pPr>
              <w:pStyle w:val="Default"/>
              <w:jc w:val="center"/>
              <w:rPr>
                <w:sz w:val="20"/>
                <w:szCs w:val="20"/>
              </w:rPr>
            </w:pPr>
            <w:r w:rsidRPr="00A13443">
              <w:rPr>
                <w:sz w:val="20"/>
                <w:szCs w:val="20"/>
              </w:rPr>
              <w:t>1</w:t>
            </w:r>
          </w:p>
          <w:p w:rsidR="001124B9" w:rsidRPr="00A13443" w:rsidRDefault="001124B9" w:rsidP="00C775C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124B9" w:rsidRPr="00A13443" w:rsidRDefault="001124B9" w:rsidP="00C775C5">
            <w:pPr>
              <w:pStyle w:val="Default"/>
              <w:jc w:val="center"/>
              <w:rPr>
                <w:sz w:val="20"/>
                <w:szCs w:val="20"/>
              </w:rPr>
            </w:pPr>
            <w:r w:rsidRPr="00A13443">
              <w:rPr>
                <w:sz w:val="20"/>
                <w:szCs w:val="20"/>
              </w:rPr>
              <w:t>0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B9" w:rsidRPr="00A13443" w:rsidRDefault="001124B9" w:rsidP="00C775C5">
            <w:pPr>
              <w:pStyle w:val="Default"/>
              <w:rPr>
                <w:sz w:val="20"/>
                <w:szCs w:val="20"/>
              </w:rPr>
            </w:pPr>
            <w:r w:rsidRPr="00A13443">
              <w:rPr>
                <w:sz w:val="20"/>
                <w:szCs w:val="20"/>
              </w:rPr>
              <w:t xml:space="preserve">все ГРБС </w:t>
            </w:r>
          </w:p>
        </w:tc>
      </w:tr>
      <w:tr w:rsidR="001124B9" w:rsidRPr="00A13443" w:rsidTr="00570B5A">
        <w:trPr>
          <w:trHeight w:val="22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B9" w:rsidRPr="00A13443" w:rsidRDefault="001124B9" w:rsidP="00112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B9" w:rsidRPr="00A13443" w:rsidRDefault="001124B9" w:rsidP="00EC3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</w:t>
            </w:r>
            <w:proofErr w:type="spell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Vcr</w:t>
            </w:r>
            <w:proofErr w:type="spell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Vpba</w:t>
            </w:r>
            <w:proofErr w:type="spell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100,        (%), где: </w:t>
            </w:r>
          </w:p>
          <w:p w:rsidR="001124B9" w:rsidRPr="00A13443" w:rsidRDefault="001124B9" w:rsidP="00EC3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24B9" w:rsidRPr="00A13443" w:rsidRDefault="001124B9" w:rsidP="00EC3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Vcr</w:t>
            </w:r>
            <w:proofErr w:type="spell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кассовые расходы ГРБС в отчетном году (без учета безвозмездных поступлений) (тыс. рублей); </w:t>
            </w:r>
          </w:p>
          <w:p w:rsidR="001124B9" w:rsidRPr="00A13443" w:rsidRDefault="001124B9" w:rsidP="00EC3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Vpba</w:t>
            </w:r>
            <w:proofErr w:type="spell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уточненный плановый объем бюджетных ассигнований ГРБС (без учета безвозмездных поступлений) (тыс. рублей)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B9" w:rsidRPr="00A13443" w:rsidRDefault="001124B9" w:rsidP="005E6504">
            <w:pPr>
              <w:pStyle w:val="Default"/>
              <w:jc w:val="center"/>
              <w:rPr>
                <w:sz w:val="20"/>
                <w:szCs w:val="20"/>
              </w:rPr>
            </w:pPr>
            <w:r w:rsidRPr="00A13443">
              <w:rPr>
                <w:sz w:val="20"/>
                <w:szCs w:val="20"/>
              </w:rPr>
              <w:t>P1</w:t>
            </w:r>
            <w:r>
              <w:rPr>
                <w:sz w:val="20"/>
                <w:szCs w:val="20"/>
              </w:rPr>
              <w:t>4</w:t>
            </w:r>
            <w:r w:rsidRPr="00A13443">
              <w:rPr>
                <w:sz w:val="20"/>
                <w:szCs w:val="20"/>
              </w:rPr>
              <w:t xml:space="preserve"> &gt; 98%</w:t>
            </w:r>
          </w:p>
          <w:p w:rsidR="001124B9" w:rsidRPr="00A13443" w:rsidRDefault="001124B9" w:rsidP="005E650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124B9" w:rsidRPr="00A13443" w:rsidRDefault="001124B9" w:rsidP="005E6504">
            <w:pPr>
              <w:pStyle w:val="Default"/>
              <w:jc w:val="center"/>
              <w:rPr>
                <w:sz w:val="20"/>
                <w:szCs w:val="20"/>
              </w:rPr>
            </w:pPr>
            <w:r w:rsidRPr="00A13443">
              <w:rPr>
                <w:sz w:val="20"/>
                <w:szCs w:val="20"/>
              </w:rPr>
              <w:t>92% &lt; P1</w:t>
            </w:r>
            <w:r>
              <w:rPr>
                <w:sz w:val="20"/>
                <w:szCs w:val="20"/>
              </w:rPr>
              <w:t>4</w:t>
            </w:r>
            <w:r w:rsidRPr="00A13443">
              <w:rPr>
                <w:sz w:val="20"/>
                <w:szCs w:val="20"/>
              </w:rPr>
              <w:t xml:space="preserve"> ≤ 98%</w:t>
            </w:r>
          </w:p>
          <w:p w:rsidR="001124B9" w:rsidRPr="00A13443" w:rsidRDefault="001124B9" w:rsidP="005E650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124B9" w:rsidRPr="00A13443" w:rsidRDefault="001124B9" w:rsidP="005E6504">
            <w:pPr>
              <w:pStyle w:val="Default"/>
              <w:jc w:val="center"/>
              <w:rPr>
                <w:sz w:val="20"/>
                <w:szCs w:val="20"/>
              </w:rPr>
            </w:pPr>
            <w:r w:rsidRPr="00A13443">
              <w:rPr>
                <w:sz w:val="20"/>
                <w:szCs w:val="20"/>
              </w:rPr>
              <w:t>90%&lt; P1</w:t>
            </w:r>
            <w:r>
              <w:rPr>
                <w:sz w:val="20"/>
                <w:szCs w:val="20"/>
              </w:rPr>
              <w:t>4</w:t>
            </w:r>
            <w:r w:rsidRPr="00A13443">
              <w:rPr>
                <w:sz w:val="20"/>
                <w:szCs w:val="20"/>
              </w:rPr>
              <w:t xml:space="preserve"> ≤ 92%</w:t>
            </w:r>
          </w:p>
          <w:p w:rsidR="001124B9" w:rsidRPr="00A13443" w:rsidRDefault="001124B9" w:rsidP="005E650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124B9" w:rsidRPr="00A13443" w:rsidRDefault="001124B9" w:rsidP="005E6504">
            <w:pPr>
              <w:pStyle w:val="Default"/>
              <w:jc w:val="center"/>
              <w:rPr>
                <w:sz w:val="20"/>
                <w:szCs w:val="20"/>
              </w:rPr>
            </w:pPr>
            <w:r w:rsidRPr="00A13443">
              <w:rPr>
                <w:sz w:val="20"/>
                <w:szCs w:val="20"/>
              </w:rPr>
              <w:t>85%&lt; P1</w:t>
            </w:r>
            <w:r>
              <w:rPr>
                <w:sz w:val="20"/>
                <w:szCs w:val="20"/>
              </w:rPr>
              <w:t>4</w:t>
            </w:r>
            <w:r w:rsidRPr="00A13443">
              <w:rPr>
                <w:sz w:val="20"/>
                <w:szCs w:val="20"/>
              </w:rPr>
              <w:t xml:space="preserve"> ≤ 90%</w:t>
            </w:r>
          </w:p>
          <w:p w:rsidR="001124B9" w:rsidRPr="00A13443" w:rsidRDefault="001124B9" w:rsidP="005E650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124B9" w:rsidRPr="00A13443" w:rsidRDefault="001124B9" w:rsidP="00C826CB">
            <w:pPr>
              <w:pStyle w:val="Default"/>
              <w:jc w:val="center"/>
              <w:rPr>
                <w:sz w:val="20"/>
                <w:szCs w:val="20"/>
              </w:rPr>
            </w:pPr>
            <w:r w:rsidRPr="00A13443">
              <w:rPr>
                <w:sz w:val="20"/>
                <w:szCs w:val="20"/>
              </w:rPr>
              <w:t>P1</w:t>
            </w:r>
            <w:r>
              <w:rPr>
                <w:sz w:val="20"/>
                <w:szCs w:val="20"/>
              </w:rPr>
              <w:t>4</w:t>
            </w:r>
            <w:r w:rsidRPr="00A13443">
              <w:rPr>
                <w:sz w:val="20"/>
                <w:szCs w:val="20"/>
              </w:rPr>
              <w:t xml:space="preserve"> ≤ </w:t>
            </w:r>
            <w:r w:rsidR="00C826CB">
              <w:rPr>
                <w:sz w:val="20"/>
                <w:szCs w:val="20"/>
              </w:rPr>
              <w:t>85</w:t>
            </w:r>
            <w:r w:rsidRPr="00A13443">
              <w:rPr>
                <w:sz w:val="20"/>
                <w:szCs w:val="20"/>
              </w:rPr>
              <w:t>%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B9" w:rsidRPr="00A13443" w:rsidRDefault="001124B9" w:rsidP="005E6504">
            <w:pPr>
              <w:pStyle w:val="Default"/>
              <w:jc w:val="center"/>
              <w:rPr>
                <w:sz w:val="20"/>
                <w:szCs w:val="20"/>
              </w:rPr>
            </w:pPr>
            <w:r w:rsidRPr="00A13443">
              <w:rPr>
                <w:sz w:val="20"/>
                <w:szCs w:val="20"/>
              </w:rPr>
              <w:t>4</w:t>
            </w:r>
          </w:p>
          <w:p w:rsidR="001124B9" w:rsidRPr="00A13443" w:rsidRDefault="001124B9" w:rsidP="005E650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124B9" w:rsidRPr="00A13443" w:rsidRDefault="001124B9" w:rsidP="005E6504">
            <w:pPr>
              <w:pStyle w:val="Default"/>
              <w:jc w:val="center"/>
              <w:rPr>
                <w:sz w:val="20"/>
                <w:szCs w:val="20"/>
              </w:rPr>
            </w:pPr>
            <w:r w:rsidRPr="00A13443">
              <w:rPr>
                <w:sz w:val="20"/>
                <w:szCs w:val="20"/>
              </w:rPr>
              <w:t>3</w:t>
            </w:r>
          </w:p>
          <w:p w:rsidR="001124B9" w:rsidRPr="00A13443" w:rsidRDefault="001124B9" w:rsidP="005E650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124B9" w:rsidRPr="00A13443" w:rsidRDefault="001124B9" w:rsidP="005E6504">
            <w:pPr>
              <w:pStyle w:val="Default"/>
              <w:jc w:val="center"/>
              <w:rPr>
                <w:sz w:val="20"/>
                <w:szCs w:val="20"/>
              </w:rPr>
            </w:pPr>
            <w:r w:rsidRPr="00A13443">
              <w:rPr>
                <w:sz w:val="20"/>
                <w:szCs w:val="20"/>
              </w:rPr>
              <w:t>2</w:t>
            </w:r>
          </w:p>
          <w:p w:rsidR="001124B9" w:rsidRPr="00A13443" w:rsidRDefault="001124B9" w:rsidP="005E650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124B9" w:rsidRPr="00A13443" w:rsidRDefault="001124B9" w:rsidP="005E6504">
            <w:pPr>
              <w:pStyle w:val="Default"/>
              <w:jc w:val="center"/>
              <w:rPr>
                <w:sz w:val="20"/>
                <w:szCs w:val="20"/>
              </w:rPr>
            </w:pPr>
            <w:r w:rsidRPr="00A13443">
              <w:rPr>
                <w:sz w:val="20"/>
                <w:szCs w:val="20"/>
              </w:rPr>
              <w:t>1</w:t>
            </w:r>
          </w:p>
          <w:p w:rsidR="001124B9" w:rsidRPr="00A13443" w:rsidRDefault="001124B9" w:rsidP="005E650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124B9" w:rsidRPr="00A13443" w:rsidRDefault="001124B9" w:rsidP="005E6504">
            <w:pPr>
              <w:pStyle w:val="Default"/>
              <w:jc w:val="center"/>
              <w:rPr>
                <w:sz w:val="20"/>
                <w:szCs w:val="20"/>
              </w:rPr>
            </w:pPr>
            <w:r w:rsidRPr="00A13443">
              <w:rPr>
                <w:sz w:val="20"/>
                <w:szCs w:val="20"/>
              </w:rPr>
              <w:t>0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B9" w:rsidRPr="00A13443" w:rsidRDefault="001124B9" w:rsidP="005E6504">
            <w:pPr>
              <w:pStyle w:val="Default"/>
              <w:jc w:val="center"/>
              <w:rPr>
                <w:sz w:val="20"/>
                <w:szCs w:val="20"/>
              </w:rPr>
            </w:pPr>
            <w:r w:rsidRPr="00A13443">
              <w:rPr>
                <w:sz w:val="20"/>
                <w:szCs w:val="20"/>
              </w:rPr>
              <w:t>все ГРБС</w:t>
            </w:r>
          </w:p>
        </w:tc>
      </w:tr>
      <w:tr w:rsidR="001124B9" w:rsidRPr="00A13443" w:rsidTr="00376B08">
        <w:trPr>
          <w:trHeight w:val="2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B9" w:rsidRPr="00A13443" w:rsidRDefault="001124B9" w:rsidP="00C82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Р1</w:t>
            </w:r>
            <w:r w:rsidR="00C826CB" w:rsidRPr="00C82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82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Отношение просроченной кредиторской задолженности ГРБС и подведомственных ему муниципальных учреждений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объему бюджетных расходов ГРБС в отчетном году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B9" w:rsidRPr="00A13443" w:rsidRDefault="001124B9" w:rsidP="00EC3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P</w:t>
            </w:r>
            <w:r w:rsidRPr="00A1344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  <w:r w:rsidR="00C826C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5</w:t>
            </w:r>
            <w:r w:rsidRPr="00A1344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= </w:t>
            </w:r>
            <w:r w:rsidRPr="00A13443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Dpkz</w:t>
            </w:r>
            <w:r w:rsidRPr="00A1344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/</w:t>
            </w:r>
            <w:r w:rsidRPr="00A13443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Vba</w:t>
            </w:r>
            <w:r w:rsidRPr="00A1344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A13443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x</w:t>
            </w:r>
            <w:r w:rsidRPr="00A1344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100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      (%), где: </w:t>
            </w:r>
          </w:p>
          <w:p w:rsidR="001124B9" w:rsidRPr="00A13443" w:rsidRDefault="001124B9" w:rsidP="00EC3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24B9" w:rsidRPr="00A13443" w:rsidRDefault="001124B9" w:rsidP="00EC3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Dpkz</w:t>
            </w:r>
            <w:proofErr w:type="spell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объем просроченной кредиторской задолженности ГРБС и подведомственных ему муниципальных учреждений (без учета </w:t>
            </w:r>
            <w:proofErr w:type="spell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судебно</w:t>
            </w:r>
            <w:proofErr w:type="spell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оспариваемой задолженности), по состоянию на конец отчетного года (тыс. рублей); </w:t>
            </w:r>
          </w:p>
          <w:p w:rsidR="001124B9" w:rsidRPr="00A13443" w:rsidRDefault="001124B9" w:rsidP="00EC3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Vba</w:t>
            </w:r>
            <w:proofErr w:type="spell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объем бюджетных расходов ГРБС и подведомственных ему муниципальных учреждений в отчетном году (без учета ассигнований на исполнение публичных нормативных обязательств) (тыс. рублей)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B9" w:rsidRPr="00A13443" w:rsidRDefault="001124B9" w:rsidP="005E6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P1</w:t>
            </w:r>
            <w:r w:rsidR="00C82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=0%</w:t>
            </w:r>
          </w:p>
          <w:p w:rsidR="001124B9" w:rsidRPr="00A13443" w:rsidRDefault="001124B9" w:rsidP="005E6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24B9" w:rsidRPr="00A13443" w:rsidRDefault="001124B9" w:rsidP="005E6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0%&lt; P1</w:t>
            </w:r>
            <w:r w:rsidR="00C82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≤ ,25%</w:t>
            </w:r>
          </w:p>
          <w:p w:rsidR="001124B9" w:rsidRPr="00A13443" w:rsidRDefault="001124B9" w:rsidP="005E6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24B9" w:rsidRPr="00A13443" w:rsidRDefault="001124B9" w:rsidP="005E6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0,25% &lt; P1</w:t>
            </w:r>
            <w:r w:rsidR="00C82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≤0,5%</w:t>
            </w:r>
          </w:p>
          <w:p w:rsidR="001124B9" w:rsidRPr="00A13443" w:rsidRDefault="001124B9" w:rsidP="005E6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24B9" w:rsidRPr="00A13443" w:rsidRDefault="001124B9" w:rsidP="005E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P1</w:t>
            </w:r>
            <w:r w:rsidR="00C82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&gt; 0,5%</w:t>
            </w:r>
          </w:p>
          <w:p w:rsidR="001124B9" w:rsidRPr="00A13443" w:rsidRDefault="001124B9" w:rsidP="005E650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B9" w:rsidRPr="00A13443" w:rsidRDefault="001124B9" w:rsidP="005E6504">
            <w:pPr>
              <w:pStyle w:val="Default"/>
              <w:jc w:val="center"/>
              <w:rPr>
                <w:sz w:val="20"/>
                <w:szCs w:val="20"/>
              </w:rPr>
            </w:pPr>
            <w:r w:rsidRPr="00A13443">
              <w:rPr>
                <w:sz w:val="20"/>
                <w:szCs w:val="20"/>
              </w:rPr>
              <w:t>3</w:t>
            </w:r>
          </w:p>
          <w:p w:rsidR="001124B9" w:rsidRPr="00A13443" w:rsidRDefault="001124B9" w:rsidP="005E650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124B9" w:rsidRPr="00A13443" w:rsidRDefault="001124B9" w:rsidP="005E6504">
            <w:pPr>
              <w:pStyle w:val="Default"/>
              <w:jc w:val="center"/>
              <w:rPr>
                <w:sz w:val="20"/>
                <w:szCs w:val="20"/>
              </w:rPr>
            </w:pPr>
            <w:r w:rsidRPr="00A13443">
              <w:rPr>
                <w:sz w:val="20"/>
                <w:szCs w:val="20"/>
              </w:rPr>
              <w:t>2</w:t>
            </w:r>
          </w:p>
          <w:p w:rsidR="001124B9" w:rsidRPr="00A13443" w:rsidRDefault="001124B9" w:rsidP="005E650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124B9" w:rsidRPr="00A13443" w:rsidRDefault="001124B9" w:rsidP="005E6504">
            <w:pPr>
              <w:pStyle w:val="Default"/>
              <w:jc w:val="center"/>
              <w:rPr>
                <w:sz w:val="20"/>
                <w:szCs w:val="20"/>
              </w:rPr>
            </w:pPr>
            <w:r w:rsidRPr="00A13443">
              <w:rPr>
                <w:sz w:val="20"/>
                <w:szCs w:val="20"/>
              </w:rPr>
              <w:t>1</w:t>
            </w:r>
          </w:p>
          <w:p w:rsidR="001124B9" w:rsidRPr="00A13443" w:rsidRDefault="001124B9" w:rsidP="005E650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124B9" w:rsidRPr="00A13443" w:rsidRDefault="001124B9" w:rsidP="005E6504">
            <w:pPr>
              <w:pStyle w:val="Default"/>
              <w:jc w:val="center"/>
              <w:rPr>
                <w:sz w:val="20"/>
                <w:szCs w:val="20"/>
              </w:rPr>
            </w:pPr>
            <w:r w:rsidRPr="00A13443">
              <w:rPr>
                <w:sz w:val="20"/>
                <w:szCs w:val="20"/>
              </w:rPr>
              <w:t>0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B9" w:rsidRPr="00A13443" w:rsidRDefault="001124B9" w:rsidP="005E6504">
            <w:pPr>
              <w:pStyle w:val="Default"/>
              <w:jc w:val="center"/>
              <w:rPr>
                <w:sz w:val="20"/>
                <w:szCs w:val="20"/>
              </w:rPr>
            </w:pPr>
            <w:r w:rsidRPr="00A13443">
              <w:rPr>
                <w:sz w:val="20"/>
                <w:szCs w:val="20"/>
              </w:rPr>
              <w:t>все ГРБС</w:t>
            </w:r>
          </w:p>
        </w:tc>
      </w:tr>
      <w:tr w:rsidR="001124B9" w:rsidRPr="00A13443" w:rsidTr="00570B5A">
        <w:trPr>
          <w:trHeight w:val="1043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4B9" w:rsidRPr="00A13443" w:rsidRDefault="001124B9" w:rsidP="00C82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Р1</w:t>
            </w:r>
            <w:r w:rsidR="00C82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Доля возвращенных комитетом финансов заявок на оплату расходов ГРБС и подведомственных ему муниципальных учреждений, при осуществлении процедуры санкционирования расходов за счет средств бюджета 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124B9" w:rsidRPr="00A13443" w:rsidRDefault="001124B9" w:rsidP="00FE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A134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26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1344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A13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Qoz</w:t>
            </w:r>
            <w:proofErr w:type="spellEnd"/>
            <w:r w:rsidRPr="00A1344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13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A134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3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A13443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   (%), где: </w:t>
            </w:r>
          </w:p>
          <w:p w:rsidR="001124B9" w:rsidRPr="00A13443" w:rsidRDefault="001124B9" w:rsidP="00FE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Qoz</w:t>
            </w:r>
            <w:proofErr w:type="spell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количество возвращенных Комитетом финансов заявок на оплату расходов ГРБС и подведомственных ему муниципальных учреждений в отчетном году, при осуществлении процедуры санкционирования расходов за счет средств местного бюджета; </w:t>
            </w:r>
          </w:p>
          <w:p w:rsidR="001124B9" w:rsidRPr="00A13443" w:rsidRDefault="001124B9" w:rsidP="00FE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Q - общее количество представленных в Комитет финансов заявок на оплату расходов ГРБС и подведомственных ему муниципальных учреждений, в отчетном году 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1124B9" w:rsidRPr="00A13443" w:rsidRDefault="001124B9" w:rsidP="005E6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P1</w:t>
            </w:r>
            <w:r w:rsidR="00C82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≤ 5%</w:t>
            </w:r>
          </w:p>
          <w:p w:rsidR="001124B9" w:rsidRPr="00A13443" w:rsidRDefault="001124B9" w:rsidP="005E6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24B9" w:rsidRPr="00A13443" w:rsidRDefault="001124B9" w:rsidP="005E6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 ≤ P1</w:t>
            </w:r>
            <w:r w:rsidR="00C82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&lt;5%</w:t>
            </w:r>
          </w:p>
          <w:p w:rsidR="001124B9" w:rsidRPr="00A13443" w:rsidRDefault="001124B9" w:rsidP="005E6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24B9" w:rsidRPr="00A13443" w:rsidRDefault="001124B9" w:rsidP="00C82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P1</w:t>
            </w:r>
            <w:r w:rsidR="00C82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&gt; 20%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:rsidR="001124B9" w:rsidRPr="00A13443" w:rsidRDefault="001124B9" w:rsidP="005E6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1124B9" w:rsidRPr="00A13443" w:rsidRDefault="001124B9" w:rsidP="005E6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24B9" w:rsidRPr="00A13443" w:rsidRDefault="001124B9" w:rsidP="005E6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1124B9" w:rsidRPr="00A13443" w:rsidRDefault="001124B9" w:rsidP="005E6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24B9" w:rsidRPr="00A13443" w:rsidRDefault="001124B9" w:rsidP="005E6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124B9" w:rsidRPr="00A13443" w:rsidRDefault="001124B9" w:rsidP="00CD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ГРБС</w:t>
            </w:r>
          </w:p>
        </w:tc>
      </w:tr>
      <w:tr w:rsidR="001124B9" w:rsidRPr="00A13443" w:rsidTr="00570B5A">
        <w:trPr>
          <w:trHeight w:val="13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B9" w:rsidRPr="00A13443" w:rsidRDefault="001124B9" w:rsidP="00C82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Р1</w:t>
            </w:r>
            <w:r w:rsidR="00C82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Наличие в отчетном периоде случаев получения ГРБС уведомлений </w:t>
            </w:r>
            <w:proofErr w:type="gram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приостановлении операций по расходованию средств на лицевых счетах в связи с нарушением</w:t>
            </w:r>
            <w:proofErr w:type="gram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процедур исполнения судебных актов, предусматривающих обращение взыскания на средства бюджета МО </w:t>
            </w:r>
            <w:proofErr w:type="spell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Приозерский</w:t>
            </w:r>
            <w:proofErr w:type="spell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МР ЛО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B9" w:rsidRPr="00A13443" w:rsidRDefault="001124B9" w:rsidP="00FE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P1</w:t>
            </w:r>
            <w:r w:rsidR="00C82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Q,     (шт.), где: </w:t>
            </w:r>
          </w:p>
          <w:p w:rsidR="001124B9" w:rsidRPr="00A13443" w:rsidRDefault="001124B9" w:rsidP="005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Q - количество уведомлений о приостановлении операций по расходованию средств на лицевых счетах, открытых для ГРБС, в связи с нарушением процедур исполнения судебных актов, предусматривающих обращение взыскания на средства бюджета МО </w:t>
            </w:r>
            <w:proofErr w:type="spell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Приозерский</w:t>
            </w:r>
            <w:proofErr w:type="spell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МР ЛО (единиц)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B9" w:rsidRPr="00A13443" w:rsidRDefault="001124B9" w:rsidP="005E6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P1</w:t>
            </w:r>
            <w:r w:rsidR="00C82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0</w:t>
            </w:r>
          </w:p>
          <w:p w:rsidR="001124B9" w:rsidRPr="00A13443" w:rsidRDefault="001124B9" w:rsidP="005E6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24B9" w:rsidRPr="00A13443" w:rsidRDefault="001124B9" w:rsidP="005E6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 1</w:t>
            </w:r>
            <w:r w:rsidR="00C82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&gt; 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B9" w:rsidRPr="00A13443" w:rsidRDefault="001124B9" w:rsidP="005E6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1124B9" w:rsidRPr="00A13443" w:rsidRDefault="001124B9" w:rsidP="005E6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24B9" w:rsidRPr="00A13443" w:rsidRDefault="001124B9" w:rsidP="005E6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B9" w:rsidRPr="00A13443" w:rsidRDefault="001124B9" w:rsidP="00CD0E8D">
            <w:pPr>
              <w:autoSpaceDE w:val="0"/>
              <w:autoSpaceDN w:val="0"/>
              <w:adjustRightInd w:val="0"/>
              <w:spacing w:after="0" w:line="240" w:lineRule="auto"/>
              <w:ind w:left="2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ГРБС</w:t>
            </w:r>
          </w:p>
        </w:tc>
      </w:tr>
      <w:tr w:rsidR="001124B9" w:rsidRPr="00A13443" w:rsidTr="00376B08">
        <w:trPr>
          <w:trHeight w:val="18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B9" w:rsidRPr="00A13443" w:rsidRDefault="001124B9" w:rsidP="00C82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Р1</w:t>
            </w:r>
            <w:r w:rsidR="00C82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Степень достижения целевых показателей, предусматриваемых соглашениями о предоставлении межбюджетных субсидий (за счет областных и федеральных средств)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B9" w:rsidRPr="00A13443" w:rsidRDefault="001124B9" w:rsidP="00FE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A13443">
              <w:rPr>
                <w:rFonts w:ascii="Times New Roman" w:hAnsi="Times New Roman" w:cs="Times New Roman"/>
                <w:sz w:val="20"/>
                <w:szCs w:val="20"/>
              </w:rPr>
              <w:t xml:space="preserve">19 = </w:t>
            </w:r>
            <w:proofErr w:type="spellStart"/>
            <w:r w:rsidRPr="00A13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Qdp</w:t>
            </w:r>
            <w:proofErr w:type="spellEnd"/>
            <w:r w:rsidRPr="00A1344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13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A134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3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A13443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  (%), где: </w:t>
            </w:r>
          </w:p>
          <w:p w:rsidR="001124B9" w:rsidRPr="00A13443" w:rsidRDefault="001124B9" w:rsidP="00FE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Qdp</w:t>
            </w:r>
            <w:proofErr w:type="spell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количество достигнутых целевых показателей, предусматриваемых соглашениями о предоставлении межбюджетных субсидий (за счет областных и федеральных средств);</w:t>
            </w:r>
          </w:p>
          <w:p w:rsidR="001124B9" w:rsidRPr="00A13443" w:rsidRDefault="001124B9" w:rsidP="0037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Q - общее количество целевых показателей, предусматриваемых соглашениями о предоставлении межбюджетных субсидий (за счет областных и федеральных средств)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B9" w:rsidRPr="00A13443" w:rsidRDefault="001124B9" w:rsidP="005E6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P1</w:t>
            </w:r>
            <w:r w:rsidR="00C82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=100</w:t>
            </w:r>
          </w:p>
          <w:p w:rsidR="001124B9" w:rsidRPr="00A13443" w:rsidRDefault="001124B9" w:rsidP="005E6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24B9" w:rsidRPr="00A13443" w:rsidRDefault="001124B9" w:rsidP="005E6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≤ P1</w:t>
            </w:r>
            <w:r w:rsidR="00C82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&lt;100</w:t>
            </w:r>
          </w:p>
          <w:p w:rsidR="001124B9" w:rsidRPr="00A13443" w:rsidRDefault="001124B9" w:rsidP="005E6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24B9" w:rsidRPr="00A13443" w:rsidRDefault="001124B9" w:rsidP="0049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P1</w:t>
            </w:r>
            <w:r w:rsidR="00C82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&lt;90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B9" w:rsidRPr="00A13443" w:rsidRDefault="001124B9" w:rsidP="005E6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1124B9" w:rsidRPr="00A13443" w:rsidRDefault="001124B9" w:rsidP="005E6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24B9" w:rsidRPr="00A13443" w:rsidRDefault="001124B9" w:rsidP="005E6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1124B9" w:rsidRPr="00A13443" w:rsidRDefault="001124B9" w:rsidP="005E6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24B9" w:rsidRPr="00A13443" w:rsidRDefault="001124B9" w:rsidP="005E6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1124B9" w:rsidRPr="00A13443" w:rsidRDefault="001124B9" w:rsidP="005E6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24B9" w:rsidRPr="00A13443" w:rsidRDefault="001124B9" w:rsidP="005E6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24B9" w:rsidRPr="00A13443" w:rsidRDefault="001124B9" w:rsidP="005E6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B9" w:rsidRPr="00A13443" w:rsidRDefault="001124B9" w:rsidP="00D258E4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ГРБС,                 </w:t>
            </w:r>
          </w:p>
          <w:p w:rsidR="001124B9" w:rsidRPr="00A13443" w:rsidRDefault="001124B9" w:rsidP="00D258E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расходующие </w:t>
            </w:r>
          </w:p>
          <w:p w:rsidR="001124B9" w:rsidRPr="00A13443" w:rsidRDefault="001124B9" w:rsidP="00D258E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</w:t>
            </w:r>
          </w:p>
          <w:p w:rsidR="001124B9" w:rsidRPr="00A13443" w:rsidRDefault="001124B9" w:rsidP="00D258E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(за счет </w:t>
            </w:r>
            <w:proofErr w:type="gramEnd"/>
          </w:p>
          <w:p w:rsidR="001124B9" w:rsidRPr="00A13443" w:rsidRDefault="001124B9" w:rsidP="00D258E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федеральных, </w:t>
            </w:r>
          </w:p>
          <w:p w:rsidR="001124B9" w:rsidRPr="00A13443" w:rsidRDefault="001124B9" w:rsidP="00D258E4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областных </w:t>
            </w:r>
          </w:p>
          <w:p w:rsidR="001124B9" w:rsidRPr="00A13443" w:rsidRDefault="001124B9" w:rsidP="00D258E4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средств) </w:t>
            </w:r>
          </w:p>
        </w:tc>
      </w:tr>
      <w:tr w:rsidR="001124B9" w:rsidRPr="00A13443" w:rsidTr="003F6E47">
        <w:trPr>
          <w:trHeight w:val="202"/>
        </w:trPr>
        <w:tc>
          <w:tcPr>
            <w:tcW w:w="92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24B9" w:rsidRPr="00A13443" w:rsidRDefault="00C826CB" w:rsidP="00C82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1124B9" w:rsidRPr="00A134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Показатели, оценивающие качество управления подведомственными учреждениями и внутренними ресурсами ГРБС 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B9" w:rsidRPr="00A13443" w:rsidRDefault="00C826CB" w:rsidP="003F6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1124B9" w:rsidRPr="00A134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24B9" w:rsidRPr="00A13443" w:rsidRDefault="001124B9" w:rsidP="00EC3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1124B9" w:rsidRPr="00A13443" w:rsidRDefault="001124B9" w:rsidP="00EC3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24B9" w:rsidRPr="00A13443" w:rsidTr="00CD0E8D">
        <w:trPr>
          <w:trHeight w:val="11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B9" w:rsidRPr="00A13443" w:rsidRDefault="001124B9" w:rsidP="00C82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C82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Доля муниципальных заданий, утвержденных ГРБС в отчетном году, объем финансового обеспечения которых, был определен с учетом качества оказания муниципальных услуг (выполнения работ)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B9" w:rsidRPr="00A13443" w:rsidRDefault="001124B9" w:rsidP="007A6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C826C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1344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A13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proofErr w:type="spellStart"/>
            <w:r w:rsidRPr="00A13443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A1344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13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A134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3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A13443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  (%), где: </w:t>
            </w:r>
          </w:p>
          <w:p w:rsidR="001124B9" w:rsidRPr="00A13443" w:rsidRDefault="001124B9" w:rsidP="007A6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</w:t>
            </w:r>
            <w:proofErr w:type="gram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</w:t>
            </w:r>
            <w:proofErr w:type="spell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количество муниципальных учреждений, подведомственных ГРБС, для которых финансовое обеспечение муниципальных заданий на оказание муниципальных услуг (выполнение работ) в отчетном году было определено на основе формализованных расчетов, учитывающих качество оказания услуг или выполнения работ;</w:t>
            </w:r>
          </w:p>
          <w:p w:rsidR="001124B9" w:rsidRPr="00A13443" w:rsidRDefault="001124B9" w:rsidP="007A6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Q - общее количество муниципальных учреждений, подведомственных ГРБС, для которых в отчетном году были сформированы муниципальные задания на оказание муниципальных услуг (выполнение работ) </w:t>
            </w:r>
          </w:p>
          <w:p w:rsidR="001124B9" w:rsidRPr="00A13443" w:rsidRDefault="001124B9" w:rsidP="007A6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B9" w:rsidRPr="00A13443" w:rsidRDefault="001124B9" w:rsidP="00EC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C82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≥ 95%</w:t>
            </w:r>
          </w:p>
          <w:p w:rsidR="001124B9" w:rsidRPr="00A13443" w:rsidRDefault="001124B9" w:rsidP="00EC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24B9" w:rsidRPr="00A13443" w:rsidRDefault="001124B9" w:rsidP="00EC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90% ≤ P</w:t>
            </w:r>
            <w:r w:rsidR="00C82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&lt;95</w:t>
            </w:r>
          </w:p>
          <w:p w:rsidR="001124B9" w:rsidRPr="00A13443" w:rsidRDefault="001124B9" w:rsidP="00EC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24B9" w:rsidRPr="00A13443" w:rsidRDefault="001124B9" w:rsidP="00EC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80% ≤ P</w:t>
            </w:r>
            <w:r w:rsidR="00C82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&lt;90%</w:t>
            </w:r>
          </w:p>
          <w:p w:rsidR="001124B9" w:rsidRPr="00A13443" w:rsidRDefault="001124B9" w:rsidP="00EC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24B9" w:rsidRPr="00A13443" w:rsidRDefault="001124B9" w:rsidP="00EC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50% ≤ P</w:t>
            </w:r>
            <w:r w:rsidR="00C82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&lt;80%</w:t>
            </w:r>
          </w:p>
          <w:p w:rsidR="001124B9" w:rsidRPr="00A13443" w:rsidRDefault="001124B9" w:rsidP="00EC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24B9" w:rsidRPr="00A13443" w:rsidRDefault="001124B9" w:rsidP="00C82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C82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&lt; 50%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B9" w:rsidRPr="00A13443" w:rsidRDefault="001124B9" w:rsidP="00EC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1124B9" w:rsidRPr="00A13443" w:rsidRDefault="001124B9" w:rsidP="00EC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24B9" w:rsidRPr="00A13443" w:rsidRDefault="001124B9" w:rsidP="00EC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1124B9" w:rsidRPr="00A13443" w:rsidRDefault="001124B9" w:rsidP="00EC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24B9" w:rsidRPr="00A13443" w:rsidRDefault="001124B9" w:rsidP="00EC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1124B9" w:rsidRPr="00A13443" w:rsidRDefault="001124B9" w:rsidP="00EC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24B9" w:rsidRPr="00A13443" w:rsidRDefault="001124B9" w:rsidP="00EC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1124B9" w:rsidRPr="00A13443" w:rsidRDefault="001124B9" w:rsidP="00EC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24B9" w:rsidRPr="00A13443" w:rsidRDefault="001124B9" w:rsidP="00EC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B9" w:rsidRPr="00A13443" w:rsidRDefault="001124B9" w:rsidP="007A6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ГРБС, формировавшие в отчетном году муниципальные задания для подведомственных учреждений </w:t>
            </w:r>
          </w:p>
        </w:tc>
      </w:tr>
      <w:tr w:rsidR="001124B9" w:rsidRPr="00A13443" w:rsidTr="00CD0E8D">
        <w:trPr>
          <w:trHeight w:val="11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B9" w:rsidRPr="00A13443" w:rsidRDefault="001124B9" w:rsidP="00C82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Р2</w:t>
            </w:r>
            <w:r w:rsidR="00C82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Доля субсидий на иные цели, предоставленных подведомственным ГРБС бюджетным и автономным учреждениям в отчетном году, распределение которых было осуществлено по формализованным методикам или в соответствии с конкурсными процедурами отбора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B9" w:rsidRPr="00A13443" w:rsidRDefault="001124B9" w:rsidP="007A6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82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</w:t>
            </w:r>
            <w:proofErr w:type="spell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Smk</w:t>
            </w:r>
            <w:proofErr w:type="spell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100,       (%), где: </w:t>
            </w:r>
          </w:p>
          <w:p w:rsidR="001124B9" w:rsidRPr="00A13443" w:rsidRDefault="001124B9" w:rsidP="007A6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Smk</w:t>
            </w:r>
            <w:proofErr w:type="spell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объем субсидий на иные цели, предоставленных подведомственным ГРБС бюджетным и автономным учреждениям в отчетном году, распределение которых было осуществлено по формализованным методикам (тыс. рублей); </w:t>
            </w:r>
          </w:p>
          <w:p w:rsidR="001124B9" w:rsidRPr="00A13443" w:rsidRDefault="001124B9" w:rsidP="007A6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Q - общий объем субсидий на иные цели, предоставленных подведомственным ГРБС бюджетным и автономным учреждениям в отчетном году (тыс. рублей)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B9" w:rsidRPr="00A13443" w:rsidRDefault="001124B9" w:rsidP="00EC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P2</w:t>
            </w:r>
            <w:r w:rsidR="00C82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≥ 75%</w:t>
            </w:r>
          </w:p>
          <w:p w:rsidR="001124B9" w:rsidRPr="00A13443" w:rsidRDefault="001124B9" w:rsidP="00EC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24B9" w:rsidRPr="00A13443" w:rsidRDefault="001124B9" w:rsidP="00EC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≤ P2</w:t>
            </w:r>
            <w:r w:rsidR="00C82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&lt;75%</w:t>
            </w:r>
          </w:p>
          <w:p w:rsidR="001124B9" w:rsidRPr="00A13443" w:rsidRDefault="001124B9" w:rsidP="00EC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24B9" w:rsidRPr="00A13443" w:rsidRDefault="001124B9" w:rsidP="00EC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25% ≤ P2</w:t>
            </w:r>
            <w:r w:rsidR="00C82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&lt;50%</w:t>
            </w:r>
          </w:p>
          <w:p w:rsidR="001124B9" w:rsidRPr="00A13443" w:rsidRDefault="001124B9" w:rsidP="00EC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24B9" w:rsidRPr="00A13443" w:rsidRDefault="001124B9" w:rsidP="00C82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P2</w:t>
            </w:r>
            <w:r w:rsidR="00C82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&lt; 25%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B9" w:rsidRPr="00A13443" w:rsidRDefault="001124B9" w:rsidP="00EC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1124B9" w:rsidRPr="00A13443" w:rsidRDefault="001124B9" w:rsidP="00EC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24B9" w:rsidRPr="00A13443" w:rsidRDefault="001124B9" w:rsidP="00EC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1124B9" w:rsidRPr="00A13443" w:rsidRDefault="001124B9" w:rsidP="00EC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24B9" w:rsidRPr="00A13443" w:rsidRDefault="001124B9" w:rsidP="00EC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1124B9" w:rsidRPr="00A13443" w:rsidRDefault="001124B9" w:rsidP="00EC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24B9" w:rsidRPr="00A13443" w:rsidRDefault="001124B9" w:rsidP="00EC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B9" w:rsidRPr="00A13443" w:rsidRDefault="001124B9" w:rsidP="007A6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ГРБС, имевшие в отчетном году подведомственные муниципальные бюджетные и/или автономные учреждения </w:t>
            </w:r>
          </w:p>
        </w:tc>
      </w:tr>
    </w:tbl>
    <w:p w:rsidR="00696EF2" w:rsidRDefault="00696EF2" w:rsidP="007435CD">
      <w:pPr>
        <w:ind w:left="426" w:firstLine="284"/>
        <w:rPr>
          <w:rFonts w:ascii="Times New Roman" w:hAnsi="Times New Roman" w:cs="Times New Roman"/>
          <w:sz w:val="20"/>
          <w:szCs w:val="20"/>
        </w:rPr>
        <w:sectPr w:rsidR="00696EF2" w:rsidSect="00CD0E8D">
          <w:pgSz w:w="16838" w:h="11906" w:orient="landscape"/>
          <w:pgMar w:top="567" w:right="284" w:bottom="340" w:left="284" w:header="709" w:footer="709" w:gutter="0"/>
          <w:cols w:space="708"/>
          <w:docGrid w:linePitch="360"/>
        </w:sectPr>
      </w:pPr>
    </w:p>
    <w:p w:rsidR="00BB5E07" w:rsidRPr="00BB5E07" w:rsidRDefault="00BB5E07" w:rsidP="00BB5E07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color w:val="000000"/>
          <w:sz w:val="23"/>
          <w:szCs w:val="23"/>
        </w:rPr>
      </w:pPr>
      <w:r w:rsidRPr="00BB5E07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ПРИЛОЖЕНИЕ № 2 </w:t>
      </w:r>
    </w:p>
    <w:p w:rsidR="00BB5E07" w:rsidRPr="00BB5E07" w:rsidRDefault="00BB5E07" w:rsidP="00BB5E07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color w:val="000000"/>
          <w:sz w:val="20"/>
          <w:szCs w:val="20"/>
        </w:rPr>
      </w:pPr>
      <w:r w:rsidRPr="00BB5E07">
        <w:rPr>
          <w:rFonts w:ascii="Times New Roman" w:hAnsi="Times New Roman" w:cs="Times New Roman"/>
          <w:color w:val="000000"/>
          <w:sz w:val="20"/>
          <w:szCs w:val="20"/>
        </w:rPr>
        <w:t xml:space="preserve">к Порядку проведения оценки качества </w:t>
      </w:r>
    </w:p>
    <w:p w:rsidR="00BB5E07" w:rsidRPr="00BB5E07" w:rsidRDefault="00BB5E07" w:rsidP="00BB5E07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color w:val="000000"/>
          <w:sz w:val="20"/>
          <w:szCs w:val="20"/>
        </w:rPr>
      </w:pPr>
      <w:r w:rsidRPr="00BB5E07"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финансового менеджмента </w:t>
      </w:r>
      <w:proofErr w:type="gramStart"/>
      <w:r w:rsidRPr="00BB5E07">
        <w:rPr>
          <w:rFonts w:ascii="Times New Roman" w:hAnsi="Times New Roman" w:cs="Times New Roman"/>
          <w:color w:val="000000"/>
          <w:sz w:val="20"/>
          <w:szCs w:val="20"/>
        </w:rPr>
        <w:t>главных</w:t>
      </w:r>
      <w:proofErr w:type="gramEnd"/>
      <w:r w:rsidRPr="00BB5E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B5E07" w:rsidRDefault="00BB5E07" w:rsidP="00BB5E07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color w:val="000000"/>
          <w:sz w:val="20"/>
          <w:szCs w:val="20"/>
        </w:rPr>
      </w:pPr>
      <w:r w:rsidRPr="00BB5E07">
        <w:rPr>
          <w:rFonts w:ascii="Times New Roman" w:hAnsi="Times New Roman" w:cs="Times New Roman"/>
          <w:color w:val="000000"/>
          <w:sz w:val="20"/>
          <w:szCs w:val="20"/>
        </w:rPr>
        <w:t xml:space="preserve">распорядителей средств бюджета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МО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Приозерский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МР ЛО</w:t>
      </w:r>
    </w:p>
    <w:p w:rsidR="00BB5E07" w:rsidRDefault="00BB5E07" w:rsidP="00BB5E07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color w:val="000000"/>
          <w:sz w:val="20"/>
          <w:szCs w:val="20"/>
        </w:rPr>
      </w:pPr>
    </w:p>
    <w:p w:rsidR="00BB5E07" w:rsidRDefault="00BB5E07" w:rsidP="00BB5E07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color w:val="000000"/>
          <w:sz w:val="20"/>
          <w:szCs w:val="20"/>
        </w:rPr>
      </w:pPr>
    </w:p>
    <w:p w:rsidR="00BB5E07" w:rsidRPr="00A13443" w:rsidRDefault="00BB5E07" w:rsidP="00BB5E0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13443">
        <w:rPr>
          <w:rFonts w:ascii="Times New Roman" w:hAnsi="Times New Roman" w:cs="Times New Roman"/>
          <w:color w:val="000000"/>
          <w:sz w:val="20"/>
          <w:szCs w:val="20"/>
        </w:rPr>
        <w:t xml:space="preserve">Отраслевые (функциональные) органы МО </w:t>
      </w:r>
      <w:proofErr w:type="spellStart"/>
      <w:r w:rsidRPr="00A13443">
        <w:rPr>
          <w:rFonts w:ascii="Times New Roman" w:hAnsi="Times New Roman" w:cs="Times New Roman"/>
          <w:color w:val="000000"/>
          <w:sz w:val="20"/>
          <w:szCs w:val="20"/>
        </w:rPr>
        <w:t>Приозерский</w:t>
      </w:r>
      <w:proofErr w:type="spellEnd"/>
      <w:r w:rsidRPr="00A13443">
        <w:rPr>
          <w:rFonts w:ascii="Times New Roman" w:hAnsi="Times New Roman" w:cs="Times New Roman"/>
          <w:color w:val="000000"/>
          <w:sz w:val="20"/>
          <w:szCs w:val="20"/>
        </w:rPr>
        <w:t xml:space="preserve"> МР ЛО, ответственные за расчет значений по отдельным показателям </w:t>
      </w:r>
      <w:proofErr w:type="gramStart"/>
      <w:r w:rsidRPr="00A13443">
        <w:rPr>
          <w:rFonts w:ascii="Times New Roman" w:hAnsi="Times New Roman" w:cs="Times New Roman"/>
          <w:color w:val="000000"/>
          <w:sz w:val="20"/>
          <w:szCs w:val="20"/>
        </w:rPr>
        <w:t>оценки качества финансового менеджмента главных распорядителей средств бюджета МО</w:t>
      </w:r>
      <w:proofErr w:type="gramEnd"/>
      <w:r w:rsidRPr="00A134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13443">
        <w:rPr>
          <w:rFonts w:ascii="Times New Roman" w:hAnsi="Times New Roman" w:cs="Times New Roman"/>
          <w:color w:val="000000"/>
          <w:sz w:val="20"/>
          <w:szCs w:val="20"/>
        </w:rPr>
        <w:t>Приозерский</w:t>
      </w:r>
      <w:proofErr w:type="spellEnd"/>
      <w:r w:rsidRPr="00A13443">
        <w:rPr>
          <w:rFonts w:ascii="Times New Roman" w:hAnsi="Times New Roman" w:cs="Times New Roman"/>
          <w:color w:val="000000"/>
          <w:sz w:val="20"/>
          <w:szCs w:val="20"/>
        </w:rPr>
        <w:t xml:space="preserve"> МР ЛО</w:t>
      </w:r>
    </w:p>
    <w:p w:rsidR="00BB5E07" w:rsidRPr="00A13443" w:rsidRDefault="00BB5E07" w:rsidP="00BB5E07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color w:val="000000"/>
          <w:sz w:val="20"/>
          <w:szCs w:val="20"/>
        </w:rPr>
      </w:pPr>
    </w:p>
    <w:p w:rsidR="00BB5E07" w:rsidRPr="00A13443" w:rsidRDefault="00BB5E07" w:rsidP="00BB5E07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color w:val="000000"/>
          <w:sz w:val="20"/>
          <w:szCs w:val="20"/>
        </w:rPr>
      </w:pPr>
      <w:r w:rsidRPr="00A134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B5E07" w:rsidRPr="00A13443" w:rsidTr="00F237CF">
        <w:trPr>
          <w:trHeight w:val="24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A13443" w:rsidRDefault="00BB5E07" w:rsidP="00BB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A13443" w:rsidRDefault="00BB5E07" w:rsidP="00BB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Отраслевые (функциональные) органы </w:t>
            </w:r>
          </w:p>
        </w:tc>
      </w:tr>
      <w:tr w:rsidR="00BB5E07" w:rsidRPr="00A13443" w:rsidTr="00F237CF">
        <w:trPr>
          <w:trHeight w:val="10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A13443" w:rsidRDefault="00BB5E07" w:rsidP="00F23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A13443" w:rsidRDefault="00BB5E07" w:rsidP="00F237CF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B5E07" w:rsidRPr="00A13443" w:rsidTr="00F237CF">
        <w:trPr>
          <w:trHeight w:val="5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A13443" w:rsidRDefault="00BB5E07" w:rsidP="00BB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P1. Доля своевременно предоставленных ГРБС в отчетном году документов и материалов для составления проекта бюджета МО </w:t>
            </w:r>
            <w:proofErr w:type="spell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Приозерский</w:t>
            </w:r>
            <w:proofErr w:type="spell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МР ЛО на очередной финансовый год и плановый период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A13443" w:rsidRDefault="00BB5E07" w:rsidP="00BB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Бюджетный отдел Комитета финансов </w:t>
            </w:r>
          </w:p>
        </w:tc>
      </w:tr>
      <w:tr w:rsidR="00BB5E07" w:rsidRPr="00A13443" w:rsidTr="00F237CF">
        <w:trPr>
          <w:trHeight w:val="3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A13443" w:rsidRDefault="00BB5E07" w:rsidP="00BB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Наличие в отчетном периоде случаев несвоевременного предоставления ГРБС квартальной и годовой отчетностей об исполнении бюджета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A13443" w:rsidRDefault="00BB5E07" w:rsidP="00BB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казначейского исполнения Комитета финансов </w:t>
            </w:r>
          </w:p>
        </w:tc>
      </w:tr>
      <w:tr w:rsidR="00BB5E07" w:rsidRPr="00A13443" w:rsidTr="00F237CF">
        <w:trPr>
          <w:trHeight w:val="3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A13443" w:rsidRDefault="00BB5E07" w:rsidP="00E63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Р3. Доля форм годовой бюджетной</w:t>
            </w:r>
            <w:r w:rsidR="00E6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бухгалтерской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отчетности, представленных в</w:t>
            </w:r>
            <w:r w:rsidR="00E6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отчетном году без ошибок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A13443" w:rsidRDefault="00BB5E07" w:rsidP="00BB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казначейского исполнения Комитета финансов </w:t>
            </w:r>
          </w:p>
        </w:tc>
      </w:tr>
      <w:tr w:rsidR="00BB5E07" w:rsidRPr="00A13443" w:rsidTr="00F237CF">
        <w:trPr>
          <w:trHeight w:val="5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A13443" w:rsidRDefault="00BB5E07" w:rsidP="00BB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нормативным правовым актом сроков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A13443" w:rsidRDefault="00BB5E07" w:rsidP="00BB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</w:t>
            </w:r>
            <w:r w:rsidR="00500414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экономической политики и предпринимательской деятельности 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администрации </w:t>
            </w:r>
          </w:p>
        </w:tc>
      </w:tr>
      <w:tr w:rsidR="00BB5E07" w:rsidRPr="00A13443" w:rsidTr="00F237CF">
        <w:trPr>
          <w:trHeight w:val="5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A13443" w:rsidRDefault="00BB5E07" w:rsidP="00BB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Р5.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финансового контроля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A13443" w:rsidRDefault="00F237CF" w:rsidP="00F23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Бюджетный отдел Комитета финансов (по информациям органов контроля)</w:t>
            </w:r>
            <w:r w:rsidR="00BB5E07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5E07" w:rsidRPr="00A13443" w:rsidTr="00F237CF">
        <w:trPr>
          <w:trHeight w:val="66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A13443" w:rsidRDefault="00BB5E07" w:rsidP="00E63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Доля судебных решений,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ГРБС</w:t>
            </w:r>
            <w:r w:rsidR="00E6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его должностных лиц</w:t>
            </w:r>
            <w:r w:rsidR="00E6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A13443" w:rsidRDefault="00BB5E07" w:rsidP="00BB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Юридический отдел администрации </w:t>
            </w:r>
          </w:p>
        </w:tc>
      </w:tr>
      <w:tr w:rsidR="00BB5E07" w:rsidRPr="00A13443" w:rsidTr="00F237CF">
        <w:trPr>
          <w:trHeight w:val="5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A13443" w:rsidRDefault="00BB5E07" w:rsidP="00BB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proofErr w:type="gram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Доля муниципальных заданий для подведомственных муниципальных учреждений</w:t>
            </w:r>
            <w:r w:rsidR="00E6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ГРБС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оказание муниципальных услуг (выполнение работ), утвержденных на отчетный год в установленные сроки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A13443" w:rsidRDefault="00BB5E07" w:rsidP="00BB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Представляются ГРБС в комитет финансов (1) </w:t>
            </w:r>
          </w:p>
        </w:tc>
      </w:tr>
      <w:tr w:rsidR="00BB5E07" w:rsidRPr="00A13443" w:rsidTr="00F237CF">
        <w:trPr>
          <w:trHeight w:val="5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A13443" w:rsidRDefault="00BB5E07" w:rsidP="00BB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Р8. Доля подведомственных муниципальных учреждений, для которых в отчетном году планы финансово-хозяйственной деятельности, бюджетные сметы были утверждены (согласованы) ГРБС в установленные сроки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A13443" w:rsidRDefault="00BB5E07" w:rsidP="00BB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Бюджетный отдел Комитета финансов </w:t>
            </w:r>
          </w:p>
        </w:tc>
      </w:tr>
      <w:tr w:rsidR="00BB5E07" w:rsidRPr="00A13443" w:rsidTr="00F237CF">
        <w:trPr>
          <w:trHeight w:val="38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E07" w:rsidRPr="00A13443" w:rsidRDefault="00BB5E07" w:rsidP="00BB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proofErr w:type="gram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Доля соглашений о предоставлении субсидий на выполнение муниципальных заданий, заключенных в отчетном году в установленные сроки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E07" w:rsidRPr="00A13443" w:rsidRDefault="00BB5E07" w:rsidP="00BB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Бюджетный отдел Комитета финансов </w:t>
            </w:r>
          </w:p>
        </w:tc>
      </w:tr>
      <w:tr w:rsidR="00BB5E07" w:rsidRPr="00A13443" w:rsidTr="00F237CF">
        <w:trPr>
          <w:trHeight w:val="5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A13443" w:rsidRDefault="00BB5E07" w:rsidP="00BB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Р10. Доля подведомственных муниципальных учреждений, информация о плановой и фактической деятельности которых была своевременно размещена на сайте www.bus.gov.ru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A13443" w:rsidRDefault="00BB5E07" w:rsidP="00BB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Бюджетный отдел Комитета финансов</w:t>
            </w:r>
          </w:p>
          <w:p w:rsidR="00BB5E07" w:rsidRPr="00A13443" w:rsidRDefault="00BB5E07" w:rsidP="00BB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7E4D" w:rsidRPr="00A13443" w:rsidTr="00F237CF">
        <w:trPr>
          <w:trHeight w:val="5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D" w:rsidRPr="00A13443" w:rsidRDefault="00957E4D" w:rsidP="00957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Р11. Доля субсидий организациям, предоставляемых ГРБС в отчетном году, в отношении которых были своевременно приняты нормативные правовые акты, утверждающие порядок предоставления субсидий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D" w:rsidRPr="00A13443" w:rsidRDefault="00957E4D" w:rsidP="00957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Бюджетный отдел Комитета финансов </w:t>
            </w:r>
          </w:p>
        </w:tc>
      </w:tr>
      <w:tr w:rsidR="00957E4D" w:rsidRPr="00A13443" w:rsidTr="00F237CF">
        <w:trPr>
          <w:trHeight w:val="5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D" w:rsidRPr="00A13443" w:rsidRDefault="00957E4D" w:rsidP="00957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Р12. Доля нарушений, выявленных в отчетном году в ходе проведения выверки документов в 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составе юридического дела ГРБС и подведомственных учреждений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D" w:rsidRPr="00A13443" w:rsidRDefault="00957E4D" w:rsidP="00957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казначейского исполнения Комитета финансов </w:t>
            </w:r>
          </w:p>
        </w:tc>
      </w:tr>
      <w:tr w:rsidR="00957E4D" w:rsidRPr="00A13443" w:rsidTr="00F237CF">
        <w:trPr>
          <w:trHeight w:val="5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D" w:rsidRPr="00A13443" w:rsidRDefault="00957E4D" w:rsidP="00957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Р13. Квартальное отклонение в отчетном году планируемых и фактических кассовых выплат ГРБС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D" w:rsidRPr="00A13443" w:rsidRDefault="00E635A1" w:rsidP="00957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Бюджетный отдел Комитета финансов</w:t>
            </w:r>
          </w:p>
        </w:tc>
      </w:tr>
      <w:tr w:rsidR="00957E4D" w:rsidRPr="00A13443" w:rsidTr="00F237CF">
        <w:trPr>
          <w:trHeight w:val="5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D" w:rsidRPr="00A13443" w:rsidRDefault="00957E4D" w:rsidP="00E63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Р1</w:t>
            </w:r>
            <w:r w:rsidR="00F237CF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E635A1" w:rsidRPr="00E6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D" w:rsidRPr="00A13443" w:rsidRDefault="00957E4D" w:rsidP="00957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Бюджетный отдел Комитета финансов </w:t>
            </w:r>
          </w:p>
        </w:tc>
      </w:tr>
      <w:tr w:rsidR="00957E4D" w:rsidRPr="00A13443" w:rsidTr="00F237CF">
        <w:trPr>
          <w:trHeight w:val="5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D" w:rsidRPr="00A13443" w:rsidRDefault="00957E4D" w:rsidP="00E63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F237CF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6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Отношение просроченной кредиторской задолженности ГРБС и подведомственных ему муниципальных учреждений к объему бюджетных расходов ГРБС и подведомственных ему муниципальных учреждений в отчетном году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D" w:rsidRPr="00A13443" w:rsidRDefault="00957E4D" w:rsidP="00957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казначейского исполнения Комитета финансов </w:t>
            </w:r>
          </w:p>
        </w:tc>
      </w:tr>
      <w:tr w:rsidR="00957E4D" w:rsidRPr="00A13443" w:rsidTr="00F237CF">
        <w:trPr>
          <w:trHeight w:val="5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D" w:rsidRPr="00A13443" w:rsidRDefault="00957E4D" w:rsidP="00E63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F237CF"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6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Доля возвращенных комитетом финансов заявок на оплату расходов ГРБС и подведомственных ему муниципальных учреждений, при осуществлении процедуры санкционирования расходов за счет средств местного бюджета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D" w:rsidRPr="00A13443" w:rsidRDefault="00957E4D" w:rsidP="00957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казначейского исполнения Комитета финансов </w:t>
            </w:r>
          </w:p>
        </w:tc>
      </w:tr>
      <w:tr w:rsidR="00957E4D" w:rsidRPr="00A13443" w:rsidTr="00F237CF">
        <w:trPr>
          <w:trHeight w:val="5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D" w:rsidRPr="00A13443" w:rsidRDefault="00957E4D" w:rsidP="00957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E6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Наличие в отчетном периоде случаев получения ГРБС уведомлений </w:t>
            </w:r>
            <w:proofErr w:type="gram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приостановлении операций по расходованию средств на лицевых счетах в связи с нарушением</w:t>
            </w:r>
            <w:proofErr w:type="gram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процедур исполнения судебных актов, предусматривающих обращение взыскания на средства местного бюджета СГО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D" w:rsidRPr="00A13443" w:rsidRDefault="00957E4D" w:rsidP="00957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казначейского исполнения Комитета финансов </w:t>
            </w:r>
          </w:p>
        </w:tc>
      </w:tr>
      <w:tr w:rsidR="00957E4D" w:rsidRPr="00A13443" w:rsidTr="00F237CF">
        <w:trPr>
          <w:trHeight w:val="5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D" w:rsidRPr="00A13443" w:rsidRDefault="00957E4D" w:rsidP="00957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E6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Степень достижения целевых показателей, предусматриваемых соглашениями о предоставлении межбюджетных субсидий (за счет областных средств)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D" w:rsidRPr="00A13443" w:rsidRDefault="00957E4D" w:rsidP="00957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Бюджетный отдел Комитета финансов </w:t>
            </w:r>
          </w:p>
        </w:tc>
      </w:tr>
      <w:tr w:rsidR="00957E4D" w:rsidRPr="00A13443" w:rsidTr="00F237CF">
        <w:trPr>
          <w:trHeight w:val="5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D" w:rsidRPr="00A13443" w:rsidRDefault="00957E4D" w:rsidP="00957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E6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Доля муниципальных заданий, утвержденных ГРБС в отчетном году, объем финансового </w:t>
            </w:r>
            <w:proofErr w:type="gramStart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proofErr w:type="gramEnd"/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которых был определен с учетом качества оказания муниципальных услуг (выполнения работ)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D" w:rsidRPr="00A13443" w:rsidRDefault="00957E4D" w:rsidP="00957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Бюджетный отдел Комитета финансов </w:t>
            </w:r>
          </w:p>
        </w:tc>
      </w:tr>
      <w:tr w:rsidR="00957E4D" w:rsidRPr="00A13443" w:rsidTr="00F237CF">
        <w:trPr>
          <w:trHeight w:val="5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D" w:rsidRPr="00A13443" w:rsidRDefault="00957E4D" w:rsidP="00F23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Р2</w:t>
            </w:r>
            <w:r w:rsidR="00E6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Доля субсидий на иные цели, предоставленных подведомственным ГРБС бюджетным и автономным учреждениям в отчетном году, распределение которых было осуществлено по формализованным методикам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D" w:rsidRPr="00A13443" w:rsidRDefault="00957E4D" w:rsidP="00957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Представляются ГРБС в комитет финансов (2) </w:t>
            </w:r>
          </w:p>
        </w:tc>
      </w:tr>
    </w:tbl>
    <w:p w:rsidR="00BB5E07" w:rsidRPr="00A13443" w:rsidRDefault="00BB5E07" w:rsidP="007435CD">
      <w:pPr>
        <w:ind w:left="426" w:firstLine="284"/>
        <w:rPr>
          <w:rFonts w:ascii="Times New Roman" w:hAnsi="Times New Roman" w:cs="Times New Roman"/>
          <w:sz w:val="20"/>
          <w:szCs w:val="20"/>
        </w:rPr>
      </w:pPr>
    </w:p>
    <w:p w:rsidR="00173B0A" w:rsidRPr="00A13443" w:rsidRDefault="00173B0A" w:rsidP="00173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3B0A" w:rsidRPr="00A13443" w:rsidRDefault="00173B0A" w:rsidP="00173B0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13443">
        <w:rPr>
          <w:rFonts w:ascii="Times New Roman" w:hAnsi="Times New Roman" w:cs="Times New Roman"/>
          <w:color w:val="000000"/>
          <w:sz w:val="20"/>
          <w:szCs w:val="20"/>
        </w:rPr>
        <w:t xml:space="preserve">(1) - представляются ГРБС в комитет финансов на 1 января и 1 июня отчетного года – срок представления до 30 июня и до 1 апреля отчетного года; </w:t>
      </w:r>
    </w:p>
    <w:p w:rsidR="00173B0A" w:rsidRPr="00A13443" w:rsidRDefault="00173B0A" w:rsidP="00173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13443">
        <w:rPr>
          <w:rFonts w:ascii="Times New Roman" w:hAnsi="Times New Roman" w:cs="Times New Roman"/>
          <w:color w:val="000000"/>
          <w:sz w:val="20"/>
          <w:szCs w:val="20"/>
        </w:rPr>
        <w:t xml:space="preserve">(2) - представляются ГРБС в комитет финансов до 1 апреля отчетного года. </w:t>
      </w:r>
    </w:p>
    <w:p w:rsidR="00173B0A" w:rsidRPr="00A13443" w:rsidRDefault="00173B0A" w:rsidP="007435CD">
      <w:pPr>
        <w:ind w:left="426" w:firstLine="284"/>
        <w:rPr>
          <w:rFonts w:ascii="Times New Roman" w:hAnsi="Times New Roman" w:cs="Times New Roman"/>
          <w:sz w:val="20"/>
          <w:szCs w:val="20"/>
        </w:rPr>
      </w:pPr>
    </w:p>
    <w:p w:rsidR="00173B0A" w:rsidRDefault="00696EF2" w:rsidP="0069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</w:p>
    <w:p w:rsidR="00173B0A" w:rsidRDefault="00173B0A" w:rsidP="0069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3B0A" w:rsidRDefault="00173B0A" w:rsidP="0069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3B0A" w:rsidRDefault="00173B0A" w:rsidP="0069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3B0A" w:rsidRDefault="00173B0A" w:rsidP="0069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635A1" w:rsidRDefault="00E635A1" w:rsidP="0069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635A1" w:rsidRDefault="00E635A1" w:rsidP="0069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635A1" w:rsidRDefault="00E635A1" w:rsidP="0069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3B0A" w:rsidRDefault="00173B0A" w:rsidP="0069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3B0A" w:rsidRDefault="00173B0A" w:rsidP="0069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3B0A" w:rsidRDefault="00173B0A" w:rsidP="0069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3B0A" w:rsidRDefault="00173B0A" w:rsidP="0069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3B0A" w:rsidRDefault="00173B0A" w:rsidP="0069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3B0A" w:rsidRDefault="00173B0A" w:rsidP="0069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3B0A" w:rsidRDefault="00173B0A" w:rsidP="0069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3B0A" w:rsidRDefault="00173B0A" w:rsidP="0069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3B0A" w:rsidRDefault="00173B0A" w:rsidP="0069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3B0A" w:rsidRDefault="00173B0A" w:rsidP="0069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3B0A" w:rsidRDefault="00173B0A" w:rsidP="0069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3B0A" w:rsidRDefault="00173B0A" w:rsidP="0069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96EF2" w:rsidRPr="00696EF2" w:rsidRDefault="00173B0A" w:rsidP="0069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</w:t>
      </w:r>
      <w:r w:rsidR="00696EF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</w:t>
      </w:r>
      <w:r w:rsidR="00696EF2" w:rsidRPr="00696EF2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3 </w:t>
      </w:r>
    </w:p>
    <w:p w:rsidR="00696EF2" w:rsidRPr="00696EF2" w:rsidRDefault="00696EF2" w:rsidP="0069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696EF2">
        <w:rPr>
          <w:rFonts w:ascii="Times New Roman" w:hAnsi="Times New Roman" w:cs="Times New Roman"/>
          <w:color w:val="000000"/>
          <w:sz w:val="20"/>
          <w:szCs w:val="20"/>
        </w:rPr>
        <w:t xml:space="preserve">к Порядку проведения оценки качества </w:t>
      </w:r>
    </w:p>
    <w:p w:rsidR="00696EF2" w:rsidRPr="00696EF2" w:rsidRDefault="00696EF2" w:rsidP="0069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696EF2"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финансового менеджмента </w:t>
      </w:r>
      <w:proofErr w:type="gramStart"/>
      <w:r w:rsidRPr="00696EF2">
        <w:rPr>
          <w:rFonts w:ascii="Times New Roman" w:hAnsi="Times New Roman" w:cs="Times New Roman"/>
          <w:color w:val="000000"/>
          <w:sz w:val="20"/>
          <w:szCs w:val="20"/>
        </w:rPr>
        <w:t>главных</w:t>
      </w:r>
      <w:proofErr w:type="gramEnd"/>
      <w:r w:rsidRPr="00696EF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96EF2" w:rsidRPr="00696EF2" w:rsidRDefault="00696EF2" w:rsidP="0069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96EF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распорядителей средств бюджета </w:t>
      </w:r>
    </w:p>
    <w:p w:rsidR="00696EF2" w:rsidRPr="00696EF2" w:rsidRDefault="00696EF2" w:rsidP="0069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96EF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</w:t>
      </w:r>
      <w:r w:rsidRPr="00696EF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МО </w:t>
      </w:r>
      <w:proofErr w:type="spellStart"/>
      <w:r w:rsidRPr="00696EF2">
        <w:rPr>
          <w:rFonts w:ascii="Times New Roman" w:hAnsi="Times New Roman" w:cs="Times New Roman"/>
          <w:bCs/>
          <w:color w:val="000000"/>
          <w:sz w:val="20"/>
          <w:szCs w:val="20"/>
        </w:rPr>
        <w:t>Приозерский</w:t>
      </w:r>
      <w:proofErr w:type="spellEnd"/>
      <w:r w:rsidRPr="00696EF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МР ЛО</w:t>
      </w:r>
    </w:p>
    <w:p w:rsidR="00696EF2" w:rsidRPr="00696EF2" w:rsidRDefault="00696EF2" w:rsidP="0069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                                                   </w:t>
      </w:r>
      <w:r w:rsidRPr="00696EF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ПЕРЕЧЕНЬ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696EF2" w:rsidRPr="00696EF2" w:rsidRDefault="00696EF2" w:rsidP="0069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96EF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исходных данных для проведения </w:t>
      </w:r>
      <w:proofErr w:type="gramStart"/>
      <w:r w:rsidRPr="00696E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оценки качества финансового менеджмента главных распорядителей средств</w:t>
      </w:r>
      <w:proofErr w:type="gramEnd"/>
      <w:r w:rsidRPr="00696EF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от бюджетного отдела комитета финансов </w:t>
      </w:r>
    </w:p>
    <w:p w:rsidR="00696EF2" w:rsidRDefault="00696EF2" w:rsidP="0069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</w:t>
      </w:r>
    </w:p>
    <w:p w:rsidR="00696EF2" w:rsidRPr="00696EF2" w:rsidRDefault="00696EF2" w:rsidP="0069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</w:t>
      </w:r>
      <w:r w:rsidRPr="00696EF2">
        <w:rPr>
          <w:rFonts w:ascii="Times New Roman" w:hAnsi="Times New Roman" w:cs="Times New Roman"/>
          <w:color w:val="000000"/>
          <w:sz w:val="23"/>
          <w:szCs w:val="23"/>
        </w:rPr>
        <w:t xml:space="preserve">Дата заполнения "_____" _________________ 20__ г. </w:t>
      </w:r>
    </w:p>
    <w:p w:rsidR="00696EF2" w:rsidRDefault="00696EF2" w:rsidP="0069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</w:t>
      </w:r>
      <w:r w:rsidRPr="00696EF2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 </w:t>
      </w:r>
    </w:p>
    <w:p w:rsidR="00696EF2" w:rsidRPr="00696EF2" w:rsidRDefault="00696EF2" w:rsidP="0069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96EF2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</w:t>
      </w:r>
      <w:r w:rsidRPr="00696EF2">
        <w:rPr>
          <w:rFonts w:ascii="Times New Roman" w:hAnsi="Times New Roman" w:cs="Times New Roman"/>
          <w:color w:val="000000"/>
          <w:sz w:val="16"/>
          <w:szCs w:val="16"/>
        </w:rPr>
        <w:t xml:space="preserve">     (наименование отраслевого (функционального) органа администрации МО </w:t>
      </w:r>
      <w:proofErr w:type="spellStart"/>
      <w:r w:rsidRPr="00696EF2">
        <w:rPr>
          <w:rFonts w:ascii="Times New Roman" w:hAnsi="Times New Roman" w:cs="Times New Roman"/>
          <w:color w:val="000000"/>
          <w:sz w:val="16"/>
          <w:szCs w:val="16"/>
        </w:rPr>
        <w:t>Приозерский</w:t>
      </w:r>
      <w:proofErr w:type="spellEnd"/>
      <w:r w:rsidRPr="00696EF2">
        <w:rPr>
          <w:rFonts w:ascii="Times New Roman" w:hAnsi="Times New Roman" w:cs="Times New Roman"/>
          <w:color w:val="000000"/>
          <w:sz w:val="16"/>
          <w:szCs w:val="16"/>
        </w:rPr>
        <w:t xml:space="preserve"> МР ЛО)</w:t>
      </w:r>
    </w:p>
    <w:p w:rsidR="00696EF2" w:rsidRPr="00696EF2" w:rsidRDefault="00696EF2" w:rsidP="0069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1418"/>
        <w:gridCol w:w="1701"/>
        <w:gridCol w:w="1559"/>
      </w:tblGrid>
      <w:tr w:rsidR="00C42016" w:rsidRPr="00696EF2" w:rsidTr="00252714">
        <w:trPr>
          <w:trHeight w:val="6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2" w:rsidRPr="00696EF2" w:rsidRDefault="00696EF2" w:rsidP="00696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</w:t>
            </w:r>
            <w:proofErr w:type="gramStart"/>
            <w:r w:rsidRPr="00696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96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/п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2" w:rsidRPr="00696EF2" w:rsidRDefault="00696EF2" w:rsidP="00696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EF2">
              <w:rPr>
                <w:rFonts w:ascii="Times New Roman" w:hAnsi="Times New Roman" w:cs="Times New Roman"/>
                <w:color w:val="000000"/>
              </w:rPr>
              <w:t xml:space="preserve">Наименование исходных данных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2" w:rsidRPr="00696EF2" w:rsidRDefault="00696EF2" w:rsidP="00696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Единицы измерения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2" w:rsidRPr="00696EF2" w:rsidRDefault="00696EF2" w:rsidP="00696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EF2">
              <w:rPr>
                <w:rFonts w:ascii="Times New Roman" w:hAnsi="Times New Roman" w:cs="Times New Roman"/>
                <w:color w:val="000000"/>
              </w:rPr>
              <w:t xml:space="preserve">Источник информации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2" w:rsidRPr="00696EF2" w:rsidRDefault="00696EF2" w:rsidP="00696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EF2">
              <w:rPr>
                <w:rFonts w:ascii="Times New Roman" w:hAnsi="Times New Roman" w:cs="Times New Roman"/>
                <w:color w:val="000000"/>
              </w:rPr>
              <w:t xml:space="preserve">Значение исходных данных, поступивших от ГРБС </w:t>
            </w:r>
          </w:p>
        </w:tc>
      </w:tr>
      <w:tr w:rsidR="00C42016" w:rsidRPr="00696EF2" w:rsidTr="00252714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2" w:rsidRPr="00696EF2" w:rsidRDefault="00696EF2" w:rsidP="00C42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6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2" w:rsidRPr="00696EF2" w:rsidRDefault="00696EF2" w:rsidP="00C42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6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2" w:rsidRPr="00696EF2" w:rsidRDefault="00696EF2" w:rsidP="00C42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6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2" w:rsidRPr="00696EF2" w:rsidRDefault="00696EF2" w:rsidP="00C42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6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2" w:rsidRPr="00696EF2" w:rsidRDefault="00696EF2" w:rsidP="00C42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96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</w:tr>
      <w:tr w:rsidR="00BB5E07" w:rsidRPr="00696EF2" w:rsidTr="00252714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696EF2" w:rsidRDefault="00BB5E07" w:rsidP="00696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EF2">
              <w:rPr>
                <w:rFonts w:ascii="Times New Roman" w:hAnsi="Times New Roman" w:cs="Times New Roman"/>
                <w:color w:val="000000"/>
              </w:rPr>
              <w:t>Р</w:t>
            </w:r>
            <w:proofErr w:type="gramStart"/>
            <w:r w:rsidRPr="00696EF2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696EF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696EF2" w:rsidRDefault="00BB5E07" w:rsidP="003B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6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своевременно предоставленных в отчетном году документов и материалов для составления проекта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бюджета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МР ЛО</w:t>
            </w:r>
            <w:r w:rsidRPr="00696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очередной финансовый год и плановый период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07" w:rsidRPr="00696EF2" w:rsidRDefault="00BB5E07" w:rsidP="00C42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EF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696EF2" w:rsidRDefault="00BB5E07" w:rsidP="00BB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EF2">
              <w:rPr>
                <w:rFonts w:ascii="Times New Roman" w:hAnsi="Times New Roman" w:cs="Times New Roman"/>
                <w:color w:val="000000"/>
              </w:rPr>
              <w:t xml:space="preserve">N письма, дата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696EF2" w:rsidRDefault="00BB5E07" w:rsidP="00696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414" w:rsidRPr="00696EF2" w:rsidTr="00252714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14" w:rsidRPr="00696EF2" w:rsidRDefault="00500414" w:rsidP="00696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14" w:rsidRPr="00696EF2" w:rsidRDefault="00500414" w:rsidP="00696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0414">
              <w:rPr>
                <w:rFonts w:ascii="Times New Roman" w:hAnsi="Times New Roman" w:cs="Times New Roman"/>
                <w:color w:val="000000"/>
              </w:rPr>
              <w:t>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14" w:rsidRPr="00696EF2" w:rsidRDefault="00500414" w:rsidP="00C42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14" w:rsidRPr="00696EF2" w:rsidRDefault="00500414" w:rsidP="00BB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и номер актов проверок органов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14" w:rsidRPr="00696EF2" w:rsidRDefault="00500414" w:rsidP="00696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E07" w:rsidRPr="00696EF2" w:rsidTr="00252714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696EF2" w:rsidRDefault="00BB5E07" w:rsidP="00696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EF2">
              <w:rPr>
                <w:rFonts w:ascii="Times New Roman" w:hAnsi="Times New Roman" w:cs="Times New Roman"/>
                <w:color w:val="000000"/>
              </w:rPr>
              <w:t xml:space="preserve">Р8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696EF2" w:rsidRDefault="00BB5E07" w:rsidP="00696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EF2">
              <w:rPr>
                <w:rFonts w:ascii="Times New Roman" w:hAnsi="Times New Roman" w:cs="Times New Roman"/>
                <w:color w:val="000000"/>
              </w:rPr>
              <w:t xml:space="preserve">Доля подведомственных муниципальных учреждений, для которых в отчетном году планы финансово-хозяйственной деятельности, бюджетные сметы были утверждены (согласованы) ГРБС в установленные сроки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07" w:rsidRPr="00696EF2" w:rsidRDefault="00BB5E07" w:rsidP="00C42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EF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696EF2" w:rsidRDefault="00BB5E07" w:rsidP="0025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EF2">
              <w:rPr>
                <w:rFonts w:ascii="Times New Roman" w:hAnsi="Times New Roman" w:cs="Times New Roman"/>
                <w:color w:val="000000"/>
              </w:rPr>
              <w:t xml:space="preserve">Дата утверждения (согласования) планов </w:t>
            </w:r>
            <w:r w:rsidR="00252714">
              <w:rPr>
                <w:rFonts w:ascii="Times New Roman" w:hAnsi="Times New Roman" w:cs="Times New Roman"/>
                <w:color w:val="000000"/>
              </w:rPr>
              <w:t>ФХД</w:t>
            </w:r>
            <w:r w:rsidRPr="00696EF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696EF2" w:rsidRDefault="00BB5E07" w:rsidP="00696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E07" w:rsidRPr="00696EF2" w:rsidTr="00252714">
        <w:trPr>
          <w:trHeight w:val="6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696EF2" w:rsidRDefault="00BB5E07" w:rsidP="00696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EF2">
              <w:rPr>
                <w:rFonts w:ascii="Times New Roman" w:hAnsi="Times New Roman" w:cs="Times New Roman"/>
                <w:color w:val="000000"/>
              </w:rPr>
              <w:t>Р</w:t>
            </w:r>
            <w:proofErr w:type="gramStart"/>
            <w:r w:rsidRPr="00696EF2">
              <w:rPr>
                <w:rFonts w:ascii="Times New Roman" w:hAnsi="Times New Roman" w:cs="Times New Roman"/>
                <w:color w:val="000000"/>
              </w:rPr>
              <w:t>9</w:t>
            </w:r>
            <w:proofErr w:type="gramEnd"/>
            <w:r w:rsidRPr="00696EF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696EF2" w:rsidRDefault="00BB5E07" w:rsidP="00696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EF2">
              <w:rPr>
                <w:rFonts w:ascii="Times New Roman" w:hAnsi="Times New Roman" w:cs="Times New Roman"/>
                <w:color w:val="000000"/>
              </w:rPr>
              <w:t xml:space="preserve">Доля соглашений о предоставлении субсидий на выполнение муниципальных заданий, заключенных в отчетном году в установленные сроки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07" w:rsidRPr="00696EF2" w:rsidRDefault="00BB5E07" w:rsidP="00C42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EF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696EF2" w:rsidRDefault="00BB5E07" w:rsidP="0025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EF2">
              <w:rPr>
                <w:rFonts w:ascii="Times New Roman" w:hAnsi="Times New Roman" w:cs="Times New Roman"/>
                <w:color w:val="000000"/>
              </w:rPr>
              <w:t xml:space="preserve">Дата утверждения (согласования) соглашений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696EF2" w:rsidRDefault="00BB5E07" w:rsidP="00696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E07" w:rsidRPr="00696EF2" w:rsidTr="00252714">
        <w:trPr>
          <w:trHeight w:val="7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BB5E07" w:rsidRDefault="00BB5E07" w:rsidP="00BB5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E07">
              <w:rPr>
                <w:rFonts w:ascii="Times New Roman" w:hAnsi="Times New Roman" w:cs="Times New Roman"/>
                <w:color w:val="000000"/>
              </w:rPr>
              <w:t>Р10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BB5E07" w:rsidRDefault="00BB5E07" w:rsidP="00BB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5E07">
              <w:rPr>
                <w:rFonts w:ascii="Times New Roman" w:hAnsi="Times New Roman" w:cs="Times New Roman"/>
                <w:color w:val="000000"/>
              </w:rPr>
              <w:t xml:space="preserve">Доля подведомственных муниципальных учреждений, информация о плановой и фактической деятельности которых была своевременно размещена на сайте www.bus.gov.ru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C42016" w:rsidRDefault="00BB5E07" w:rsidP="00BB5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16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E07" w:rsidRPr="00C42016" w:rsidRDefault="00BB5E07" w:rsidP="00BB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696EF2" w:rsidRDefault="00BB5E07" w:rsidP="00C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E07" w:rsidRPr="00696EF2" w:rsidTr="00252714">
        <w:trPr>
          <w:trHeight w:val="7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696EF2" w:rsidRDefault="00BB5E07" w:rsidP="00696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EF2">
              <w:rPr>
                <w:rFonts w:ascii="Times New Roman" w:hAnsi="Times New Roman" w:cs="Times New Roman"/>
                <w:color w:val="000000"/>
              </w:rPr>
              <w:t xml:space="preserve">Р11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696EF2" w:rsidRDefault="00BB5E07" w:rsidP="00696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EF2">
              <w:rPr>
                <w:rFonts w:ascii="Times New Roman" w:hAnsi="Times New Roman" w:cs="Times New Roman"/>
                <w:color w:val="000000"/>
              </w:rPr>
              <w:t xml:space="preserve">Доля субсидий организациям, предоставляемых ГРБС в отчетном году, в отношении которых были своевременно приняты нормативные правовые акты, утверждающие порядок предоставления субсидий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07" w:rsidRPr="00696EF2" w:rsidRDefault="00BB5E07" w:rsidP="00C42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EF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E07" w:rsidRPr="00696EF2" w:rsidRDefault="00BB5E07" w:rsidP="00C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696EF2" w:rsidRDefault="00BB5E07" w:rsidP="00C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2714" w:rsidRPr="00696EF2" w:rsidTr="00252714">
        <w:trPr>
          <w:trHeight w:val="6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4" w:rsidRPr="00696EF2" w:rsidRDefault="00252714" w:rsidP="0050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4" w:rsidRPr="00E635A1" w:rsidRDefault="00252714" w:rsidP="003B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714">
              <w:rPr>
                <w:rFonts w:ascii="Times New Roman" w:hAnsi="Times New Roman" w:cs="Times New Roman"/>
                <w:color w:val="000000"/>
              </w:rPr>
              <w:t>Квартальное отклонение в отчетном году планируемых и фактических кассовых выплат ГРБС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14" w:rsidRPr="00696EF2" w:rsidRDefault="00252714" w:rsidP="00C42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714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714" w:rsidRPr="00696EF2" w:rsidRDefault="00252714" w:rsidP="00C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4" w:rsidRPr="00696EF2" w:rsidRDefault="00252714" w:rsidP="00C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E07" w:rsidRPr="00696EF2" w:rsidTr="00252714">
        <w:trPr>
          <w:trHeight w:val="6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696EF2" w:rsidRDefault="00BB5E07" w:rsidP="0050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EF2">
              <w:rPr>
                <w:rFonts w:ascii="Times New Roman" w:hAnsi="Times New Roman" w:cs="Times New Roman"/>
                <w:color w:val="000000"/>
              </w:rPr>
              <w:t>Р1</w:t>
            </w:r>
            <w:r w:rsidR="00500414">
              <w:rPr>
                <w:rFonts w:ascii="Times New Roman" w:hAnsi="Times New Roman" w:cs="Times New Roman"/>
                <w:color w:val="000000"/>
              </w:rPr>
              <w:t>4</w:t>
            </w:r>
            <w:r w:rsidRPr="00696EF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696EF2" w:rsidRDefault="00E635A1" w:rsidP="003B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35A1">
              <w:rPr>
                <w:rFonts w:ascii="Times New Roman" w:hAnsi="Times New Roman" w:cs="Times New Roman"/>
                <w:color w:val="000000"/>
              </w:rPr>
              <w:t>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07" w:rsidRPr="00696EF2" w:rsidRDefault="00BB5E07" w:rsidP="00C42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EF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E07" w:rsidRPr="00696EF2" w:rsidRDefault="00BB5E07" w:rsidP="00C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696EF2" w:rsidRDefault="00BB5E07" w:rsidP="00C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E07" w:rsidRPr="00696EF2" w:rsidTr="00252714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696EF2" w:rsidRDefault="00BB5E07" w:rsidP="0025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EF2">
              <w:rPr>
                <w:rFonts w:ascii="Times New Roman" w:hAnsi="Times New Roman" w:cs="Times New Roman"/>
                <w:color w:val="000000"/>
              </w:rPr>
              <w:t>Р1</w:t>
            </w:r>
            <w:r w:rsidR="00252714">
              <w:rPr>
                <w:rFonts w:ascii="Times New Roman" w:hAnsi="Times New Roman" w:cs="Times New Roman"/>
                <w:color w:val="000000"/>
              </w:rPr>
              <w:t>8</w:t>
            </w:r>
            <w:r w:rsidRPr="00696EF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696EF2" w:rsidRDefault="00BB5E07" w:rsidP="00696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EF2">
              <w:rPr>
                <w:rFonts w:ascii="Times New Roman" w:hAnsi="Times New Roman" w:cs="Times New Roman"/>
                <w:color w:val="000000"/>
              </w:rPr>
              <w:t xml:space="preserve">Степень достижения целевых показателей, предусматриваемых соглашениями о предоставлении межбюджетных субсидий (за счет </w:t>
            </w:r>
            <w:r>
              <w:rPr>
                <w:rFonts w:ascii="Times New Roman" w:hAnsi="Times New Roman" w:cs="Times New Roman"/>
                <w:color w:val="000000"/>
              </w:rPr>
              <w:t xml:space="preserve">федеральных и </w:t>
            </w:r>
            <w:r w:rsidRPr="00696EF2">
              <w:rPr>
                <w:rFonts w:ascii="Times New Roman" w:hAnsi="Times New Roman" w:cs="Times New Roman"/>
                <w:color w:val="000000"/>
              </w:rPr>
              <w:t xml:space="preserve">областных средств)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07" w:rsidRPr="00696EF2" w:rsidRDefault="00BB5E07" w:rsidP="00C42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EF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E07" w:rsidRPr="00696EF2" w:rsidRDefault="00BB5E07" w:rsidP="00C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696EF2" w:rsidRDefault="00BB5E07" w:rsidP="00C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E07" w:rsidRPr="00696EF2" w:rsidTr="00252714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696EF2" w:rsidRDefault="00252714" w:rsidP="003B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696EF2" w:rsidRDefault="00BB5E07" w:rsidP="00696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2016">
              <w:rPr>
                <w:rFonts w:ascii="Times New Roman" w:hAnsi="Times New Roman" w:cs="Times New Roman"/>
                <w:color w:val="000000"/>
              </w:rPr>
              <w:t>Доля муниципальных заданий, утвержденных ГРБС в отчетном году, объем финансового обеспечения которых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C42016">
              <w:rPr>
                <w:rFonts w:ascii="Times New Roman" w:hAnsi="Times New Roman" w:cs="Times New Roman"/>
                <w:color w:val="000000"/>
              </w:rPr>
              <w:t xml:space="preserve"> был определен с учетом качества оказания муниципальных услуг (выполнения 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07" w:rsidRPr="00696EF2" w:rsidRDefault="00BB5E07" w:rsidP="00C42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16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E07" w:rsidRPr="00696EF2" w:rsidRDefault="00BB5E07" w:rsidP="00C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07" w:rsidRPr="00696EF2" w:rsidRDefault="00BB5E07" w:rsidP="00C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52714" w:rsidRDefault="00252714" w:rsidP="00C42016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color w:val="000000"/>
          <w:sz w:val="20"/>
          <w:szCs w:val="20"/>
        </w:rPr>
      </w:pPr>
    </w:p>
    <w:p w:rsidR="00252714" w:rsidRDefault="00252714" w:rsidP="00C42016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color w:val="000000"/>
          <w:sz w:val="20"/>
          <w:szCs w:val="20"/>
        </w:rPr>
      </w:pPr>
    </w:p>
    <w:p w:rsidR="00C42016" w:rsidRPr="00C42016" w:rsidRDefault="00C42016" w:rsidP="00C42016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П</w:t>
      </w:r>
      <w:r w:rsidRPr="00C42016">
        <w:rPr>
          <w:rFonts w:ascii="Times New Roman" w:hAnsi="Times New Roman" w:cs="Times New Roman"/>
          <w:color w:val="000000"/>
          <w:sz w:val="20"/>
          <w:szCs w:val="20"/>
        </w:rPr>
        <w:t xml:space="preserve">РИЛОЖЕНИЕ № 4 </w:t>
      </w:r>
    </w:p>
    <w:p w:rsidR="00C42016" w:rsidRPr="00C42016" w:rsidRDefault="00C42016" w:rsidP="00C42016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color w:val="000000"/>
          <w:sz w:val="20"/>
          <w:szCs w:val="20"/>
        </w:rPr>
      </w:pPr>
      <w:r w:rsidRPr="00C42016">
        <w:rPr>
          <w:rFonts w:ascii="Times New Roman" w:hAnsi="Times New Roman" w:cs="Times New Roman"/>
          <w:color w:val="000000"/>
          <w:sz w:val="20"/>
          <w:szCs w:val="20"/>
        </w:rPr>
        <w:t xml:space="preserve">к Порядку проведения оценки качества </w:t>
      </w:r>
    </w:p>
    <w:p w:rsidR="00C42016" w:rsidRPr="00C42016" w:rsidRDefault="00C42016" w:rsidP="00C42016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color w:val="000000"/>
          <w:sz w:val="20"/>
          <w:szCs w:val="20"/>
        </w:rPr>
      </w:pPr>
      <w:r w:rsidRPr="00C42016"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финансового менеджмента </w:t>
      </w:r>
      <w:proofErr w:type="gramStart"/>
      <w:r w:rsidRPr="00C42016">
        <w:rPr>
          <w:rFonts w:ascii="Times New Roman" w:hAnsi="Times New Roman" w:cs="Times New Roman"/>
          <w:color w:val="000000"/>
          <w:sz w:val="20"/>
          <w:szCs w:val="20"/>
        </w:rPr>
        <w:t>главных</w:t>
      </w:r>
      <w:proofErr w:type="gramEnd"/>
      <w:r w:rsidRPr="00C4201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42016" w:rsidRPr="00C42016" w:rsidRDefault="00C42016" w:rsidP="00C42016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color w:val="000000"/>
          <w:sz w:val="20"/>
          <w:szCs w:val="20"/>
        </w:rPr>
      </w:pPr>
      <w:r w:rsidRPr="00C42016">
        <w:rPr>
          <w:rFonts w:ascii="Times New Roman" w:hAnsi="Times New Roman" w:cs="Times New Roman"/>
          <w:color w:val="000000"/>
          <w:sz w:val="20"/>
          <w:szCs w:val="20"/>
        </w:rPr>
        <w:t xml:space="preserve">распорядителей средств бюджета </w:t>
      </w:r>
    </w:p>
    <w:p w:rsidR="00C42016" w:rsidRPr="00C42016" w:rsidRDefault="00C42016" w:rsidP="00C42016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МО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Приозерский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МР ЛО</w:t>
      </w:r>
    </w:p>
    <w:p w:rsidR="00C42016" w:rsidRDefault="00C42016" w:rsidP="00C4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                                                            </w:t>
      </w:r>
    </w:p>
    <w:p w:rsidR="00C42016" w:rsidRPr="00C42016" w:rsidRDefault="00C42016" w:rsidP="00C4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                                                            </w:t>
      </w:r>
      <w:r w:rsidRPr="00C4201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ПЕРЕЧЕНЬ </w:t>
      </w:r>
    </w:p>
    <w:p w:rsidR="00C42016" w:rsidRDefault="00C42016" w:rsidP="00C4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4201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исходных данных для проведения </w:t>
      </w:r>
      <w:proofErr w:type="gramStart"/>
      <w:r w:rsidRPr="00C42016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оценки качества финансового менеджмента главных распорядителей бюджетных средств</w:t>
      </w:r>
      <w:proofErr w:type="gramEnd"/>
      <w:r w:rsidRPr="00C4201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от отдела казначейского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исполнения бюджета </w:t>
      </w:r>
      <w:r w:rsidRPr="00C42016">
        <w:rPr>
          <w:rFonts w:ascii="Times New Roman" w:hAnsi="Times New Roman" w:cs="Times New Roman"/>
          <w:b/>
          <w:bCs/>
          <w:color w:val="000000"/>
          <w:sz w:val="23"/>
          <w:szCs w:val="23"/>
        </w:rPr>
        <w:t>комитета финансов</w:t>
      </w:r>
    </w:p>
    <w:p w:rsidR="00C42016" w:rsidRPr="00C42016" w:rsidRDefault="00C42016" w:rsidP="00C4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C42016" w:rsidRPr="00C42016" w:rsidRDefault="00C42016" w:rsidP="00C4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</w:t>
      </w:r>
      <w:r w:rsidRPr="00C42016">
        <w:rPr>
          <w:rFonts w:ascii="Times New Roman" w:hAnsi="Times New Roman" w:cs="Times New Roman"/>
          <w:color w:val="000000"/>
          <w:sz w:val="23"/>
          <w:szCs w:val="23"/>
        </w:rPr>
        <w:t xml:space="preserve">Дата заполнения "_____" _________________ 20__ г. </w:t>
      </w:r>
    </w:p>
    <w:p w:rsidR="00C42016" w:rsidRDefault="00C42016" w:rsidP="00C4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</w:t>
      </w:r>
      <w:r w:rsidRPr="00C42016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 </w:t>
      </w:r>
    </w:p>
    <w:p w:rsidR="00C42016" w:rsidRPr="00696EF2" w:rsidRDefault="00C42016" w:rsidP="00C4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96EF2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</w:t>
      </w:r>
      <w:r w:rsidRPr="00696EF2">
        <w:rPr>
          <w:rFonts w:ascii="Times New Roman" w:hAnsi="Times New Roman" w:cs="Times New Roman"/>
          <w:color w:val="000000"/>
          <w:sz w:val="16"/>
          <w:szCs w:val="16"/>
        </w:rPr>
        <w:t xml:space="preserve">     (наименование отраслевого (функционального) органа администрации МО </w:t>
      </w:r>
      <w:proofErr w:type="spellStart"/>
      <w:r w:rsidRPr="00696EF2">
        <w:rPr>
          <w:rFonts w:ascii="Times New Roman" w:hAnsi="Times New Roman" w:cs="Times New Roman"/>
          <w:color w:val="000000"/>
          <w:sz w:val="16"/>
          <w:szCs w:val="16"/>
        </w:rPr>
        <w:t>Приозерский</w:t>
      </w:r>
      <w:proofErr w:type="spellEnd"/>
      <w:r w:rsidRPr="00696EF2">
        <w:rPr>
          <w:rFonts w:ascii="Times New Roman" w:hAnsi="Times New Roman" w:cs="Times New Roman"/>
          <w:color w:val="000000"/>
          <w:sz w:val="16"/>
          <w:szCs w:val="16"/>
        </w:rPr>
        <w:t xml:space="preserve"> МР ЛО)</w:t>
      </w:r>
    </w:p>
    <w:p w:rsidR="00C42016" w:rsidRPr="00696EF2" w:rsidRDefault="00C42016" w:rsidP="00C4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42016" w:rsidRDefault="00C42016" w:rsidP="00C4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42016" w:rsidRPr="00C42016" w:rsidRDefault="00C42016" w:rsidP="00C4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1418"/>
        <w:gridCol w:w="1961"/>
      </w:tblGrid>
      <w:tr w:rsidR="00C42016" w:rsidRPr="00C42016" w:rsidTr="00F045A6"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16" w:rsidRPr="00C42016" w:rsidRDefault="00C42016" w:rsidP="00C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20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2016">
              <w:rPr>
                <w:rFonts w:ascii="Times New Roman" w:hAnsi="Times New Roman" w:cs="Times New Roman"/>
                <w:color w:val="000000"/>
              </w:rPr>
              <w:t xml:space="preserve">N </w:t>
            </w:r>
            <w:proofErr w:type="gramStart"/>
            <w:r w:rsidRPr="00C42016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C42016">
              <w:rPr>
                <w:rFonts w:ascii="Times New Roman" w:hAnsi="Times New Roman" w:cs="Times New Roman"/>
                <w:color w:val="000000"/>
              </w:rPr>
              <w:t xml:space="preserve">/п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16" w:rsidRPr="00C42016" w:rsidRDefault="00C42016" w:rsidP="00C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2016">
              <w:rPr>
                <w:rFonts w:ascii="Times New Roman" w:hAnsi="Times New Roman" w:cs="Times New Roman"/>
                <w:color w:val="000000"/>
              </w:rPr>
              <w:t xml:space="preserve">Наименование исходных данных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16" w:rsidRPr="00C42016" w:rsidRDefault="00C42016" w:rsidP="00C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2016">
              <w:rPr>
                <w:rFonts w:ascii="Times New Roman" w:hAnsi="Times New Roman" w:cs="Times New Roman"/>
                <w:color w:val="000000"/>
              </w:rPr>
              <w:t xml:space="preserve">Единицы измерения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16" w:rsidRPr="00C42016" w:rsidRDefault="00C42016" w:rsidP="00C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2016">
              <w:rPr>
                <w:rFonts w:ascii="Times New Roman" w:hAnsi="Times New Roman" w:cs="Times New Roman"/>
                <w:color w:val="000000"/>
              </w:rPr>
              <w:t xml:space="preserve">Источник информации </w:t>
            </w:r>
          </w:p>
        </w:tc>
      </w:tr>
      <w:tr w:rsidR="00C42016" w:rsidRPr="00C42016" w:rsidTr="00F045A6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16" w:rsidRPr="00C42016" w:rsidRDefault="00C42016" w:rsidP="00F0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420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16" w:rsidRPr="00C42016" w:rsidRDefault="00C42016" w:rsidP="00F0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420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16" w:rsidRPr="00C42016" w:rsidRDefault="00C42016" w:rsidP="00F0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420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16" w:rsidRPr="00C42016" w:rsidRDefault="00C42016" w:rsidP="00F0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420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C42016" w:rsidRPr="00C42016" w:rsidTr="00F045A6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16" w:rsidRPr="00C42016" w:rsidRDefault="00C42016" w:rsidP="00F0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16">
              <w:rPr>
                <w:rFonts w:ascii="Times New Roman" w:hAnsi="Times New Roman" w:cs="Times New Roman"/>
                <w:color w:val="000000"/>
              </w:rPr>
              <w:t>Р</w:t>
            </w:r>
            <w:proofErr w:type="gramStart"/>
            <w:r w:rsidRPr="00C42016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16" w:rsidRPr="00C42016" w:rsidRDefault="00C42016" w:rsidP="00C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0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в отчетном периоде случаев несвоевременного предоставления ежемесячной и годовой отчетностей об исполнении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016" w:rsidRPr="00C42016" w:rsidRDefault="00C42016" w:rsidP="00F0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16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16" w:rsidRPr="00C42016" w:rsidRDefault="00C42016" w:rsidP="00C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2016" w:rsidRPr="00C42016" w:rsidTr="00F045A6"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16" w:rsidRPr="00C42016" w:rsidRDefault="00C42016" w:rsidP="00F0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16">
              <w:rPr>
                <w:rFonts w:ascii="Times New Roman" w:hAnsi="Times New Roman" w:cs="Times New Roman"/>
                <w:color w:val="000000"/>
              </w:rPr>
              <w:t>Р3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16" w:rsidRPr="00C42016" w:rsidRDefault="00C42016" w:rsidP="00C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2016">
              <w:rPr>
                <w:rFonts w:ascii="Times New Roman" w:hAnsi="Times New Roman" w:cs="Times New Roman"/>
                <w:color w:val="000000"/>
              </w:rPr>
              <w:t xml:space="preserve">Доля форм годовой бюджетной отчетности, представленных в отчетном году без ошибок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016" w:rsidRPr="00C42016" w:rsidRDefault="00C42016" w:rsidP="00F0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16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16" w:rsidRPr="00C42016" w:rsidRDefault="00C42016" w:rsidP="00C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3B0A" w:rsidRPr="00C42016" w:rsidTr="00F045A6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A" w:rsidRPr="00C42016" w:rsidRDefault="00173B0A" w:rsidP="00F0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A" w:rsidRPr="00C42016" w:rsidRDefault="00173B0A" w:rsidP="00C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3B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Доля нарушений, выявленных в отчетном году в ходе проведения выверки документов в составе юридического дела ГРБС и подведомственных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B0A" w:rsidRPr="00C42016" w:rsidRDefault="00173B0A" w:rsidP="00F0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B0A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0A" w:rsidRPr="00C42016" w:rsidRDefault="00173B0A" w:rsidP="00C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2016" w:rsidRPr="00C42016" w:rsidTr="00F045A6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16" w:rsidRPr="00C42016" w:rsidRDefault="00C42016" w:rsidP="0025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16">
              <w:rPr>
                <w:rFonts w:ascii="Times New Roman" w:hAnsi="Times New Roman" w:cs="Times New Roman"/>
                <w:color w:val="000000"/>
              </w:rPr>
              <w:t>Р1</w:t>
            </w:r>
            <w:r w:rsidR="0025271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16" w:rsidRPr="00C42016" w:rsidRDefault="00C42016" w:rsidP="00C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2016">
              <w:rPr>
                <w:rFonts w:ascii="Times New Roman" w:hAnsi="Times New Roman" w:cs="Times New Roman"/>
                <w:color w:val="000000"/>
              </w:rPr>
              <w:t xml:space="preserve">Отношение просроченной кредиторской задолженности ГРБС и подведомственных ему муниципальных учреждений к объему бюджетных расходов ГРБС в отчетном году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016" w:rsidRPr="00C42016" w:rsidRDefault="00C42016" w:rsidP="00F0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16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16" w:rsidRPr="00C42016" w:rsidRDefault="00C42016" w:rsidP="00C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2016" w:rsidRPr="00C42016" w:rsidTr="00F045A6">
        <w:trPr>
          <w:trHeight w:val="6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16" w:rsidRPr="00C42016" w:rsidRDefault="00C42016" w:rsidP="00A7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16">
              <w:rPr>
                <w:rFonts w:ascii="Times New Roman" w:hAnsi="Times New Roman" w:cs="Times New Roman"/>
                <w:color w:val="000000"/>
              </w:rPr>
              <w:t>Р1</w:t>
            </w:r>
            <w:r w:rsidR="0025271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16" w:rsidRPr="00C42016" w:rsidRDefault="00C42016" w:rsidP="00C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2016">
              <w:rPr>
                <w:rFonts w:ascii="Times New Roman" w:hAnsi="Times New Roman" w:cs="Times New Roman"/>
                <w:color w:val="000000"/>
              </w:rPr>
              <w:t xml:space="preserve">Доля возвращенных комитетом финансов заявок на оплату расходов ГРБС и подведомственных ему муниципальных учреждений, при осуществлении процедуры санкционирования расходов за счет средств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016" w:rsidRPr="00C42016" w:rsidRDefault="00C42016" w:rsidP="00F0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16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16" w:rsidRPr="00C42016" w:rsidRDefault="00C42016" w:rsidP="00C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2016" w:rsidRPr="00C42016" w:rsidTr="00F045A6">
        <w:trPr>
          <w:trHeight w:val="6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16" w:rsidRPr="00C42016" w:rsidRDefault="00C42016" w:rsidP="00A7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16">
              <w:rPr>
                <w:rFonts w:ascii="Times New Roman" w:hAnsi="Times New Roman" w:cs="Times New Roman"/>
                <w:color w:val="000000"/>
              </w:rPr>
              <w:t>Р1</w:t>
            </w:r>
            <w:r w:rsidR="0025271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16" w:rsidRPr="00C42016" w:rsidRDefault="00C42016" w:rsidP="00C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2016">
              <w:rPr>
                <w:rFonts w:ascii="Times New Roman" w:hAnsi="Times New Roman" w:cs="Times New Roman"/>
                <w:color w:val="000000"/>
              </w:rPr>
              <w:t xml:space="preserve">Наличие в отчетном периоде случаев получения ГРБС уведомлений </w:t>
            </w:r>
            <w:proofErr w:type="gramStart"/>
            <w:r w:rsidRPr="00C42016">
              <w:rPr>
                <w:rFonts w:ascii="Times New Roman" w:hAnsi="Times New Roman" w:cs="Times New Roman"/>
                <w:color w:val="000000"/>
              </w:rPr>
              <w:t>о приостановлении операций по расходованию средств на лицевых счетах в связи с нарушением</w:t>
            </w:r>
            <w:proofErr w:type="gramEnd"/>
            <w:r w:rsidRPr="00C42016">
              <w:rPr>
                <w:rFonts w:ascii="Times New Roman" w:hAnsi="Times New Roman" w:cs="Times New Roman"/>
                <w:color w:val="000000"/>
              </w:rPr>
              <w:t xml:space="preserve"> процедур исполнения судебных актов, предусматривающих обращение взыскания на средства местного бюджета СГО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016" w:rsidRPr="00C42016" w:rsidRDefault="00C42016" w:rsidP="00F0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16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16" w:rsidRPr="00C42016" w:rsidRDefault="00C42016" w:rsidP="00C4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C2EFB" w:rsidRDefault="005C2EFB" w:rsidP="007435CD">
      <w:pPr>
        <w:ind w:left="426" w:firstLine="284"/>
      </w:pPr>
    </w:p>
    <w:p w:rsidR="00F045A6" w:rsidRDefault="00F045A6" w:rsidP="007435CD">
      <w:pPr>
        <w:ind w:left="426" w:firstLine="284"/>
      </w:pPr>
    </w:p>
    <w:p w:rsidR="00252714" w:rsidRDefault="00252714" w:rsidP="007435CD">
      <w:pPr>
        <w:ind w:left="426" w:firstLine="284"/>
      </w:pPr>
    </w:p>
    <w:p w:rsidR="00252714" w:rsidRDefault="00252714" w:rsidP="007435CD">
      <w:pPr>
        <w:ind w:left="426" w:firstLine="284"/>
      </w:pPr>
    </w:p>
    <w:p w:rsidR="00F045A6" w:rsidRDefault="00F045A6" w:rsidP="007435CD">
      <w:pPr>
        <w:ind w:left="426" w:firstLine="284"/>
      </w:pPr>
    </w:p>
    <w:p w:rsidR="00BB5E07" w:rsidRDefault="00BB5E07" w:rsidP="007435CD">
      <w:pPr>
        <w:ind w:left="426" w:firstLine="284"/>
      </w:pPr>
    </w:p>
    <w:p w:rsidR="00F045A6" w:rsidRDefault="00F045A6" w:rsidP="007435CD">
      <w:pPr>
        <w:ind w:left="426" w:firstLine="284"/>
      </w:pPr>
    </w:p>
    <w:p w:rsidR="00F045A6" w:rsidRDefault="00F045A6" w:rsidP="007435CD">
      <w:pPr>
        <w:ind w:left="426" w:firstLine="284"/>
      </w:pPr>
    </w:p>
    <w:p w:rsidR="00F045A6" w:rsidRDefault="00F045A6" w:rsidP="007435CD">
      <w:pPr>
        <w:ind w:left="426" w:firstLine="284"/>
      </w:pPr>
    </w:p>
    <w:p w:rsidR="00F045A6" w:rsidRDefault="00F045A6" w:rsidP="00F045A6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color w:val="000000"/>
          <w:sz w:val="20"/>
          <w:szCs w:val="20"/>
        </w:rPr>
      </w:pPr>
    </w:p>
    <w:p w:rsidR="00F045A6" w:rsidRPr="00F045A6" w:rsidRDefault="00F045A6" w:rsidP="00F045A6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color w:val="000000"/>
          <w:sz w:val="20"/>
          <w:szCs w:val="20"/>
        </w:rPr>
      </w:pPr>
      <w:r w:rsidRPr="00F045A6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5 </w:t>
      </w:r>
    </w:p>
    <w:p w:rsidR="00F045A6" w:rsidRPr="00F045A6" w:rsidRDefault="00F045A6" w:rsidP="00F045A6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color w:val="000000"/>
          <w:sz w:val="20"/>
          <w:szCs w:val="20"/>
        </w:rPr>
      </w:pPr>
      <w:r w:rsidRPr="00F045A6">
        <w:rPr>
          <w:rFonts w:ascii="Times New Roman" w:hAnsi="Times New Roman" w:cs="Times New Roman"/>
          <w:color w:val="000000"/>
          <w:sz w:val="20"/>
          <w:szCs w:val="20"/>
        </w:rPr>
        <w:t xml:space="preserve">к Порядку проведения оценки качества </w:t>
      </w:r>
    </w:p>
    <w:p w:rsidR="00F045A6" w:rsidRPr="00F045A6" w:rsidRDefault="00F045A6" w:rsidP="00F045A6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color w:val="000000"/>
          <w:sz w:val="20"/>
          <w:szCs w:val="20"/>
        </w:rPr>
      </w:pPr>
      <w:r w:rsidRPr="00F045A6"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финансового менеджмента </w:t>
      </w:r>
      <w:proofErr w:type="gramStart"/>
      <w:r w:rsidRPr="00F045A6">
        <w:rPr>
          <w:rFonts w:ascii="Times New Roman" w:hAnsi="Times New Roman" w:cs="Times New Roman"/>
          <w:color w:val="000000"/>
          <w:sz w:val="20"/>
          <w:szCs w:val="20"/>
        </w:rPr>
        <w:t>главных</w:t>
      </w:r>
      <w:proofErr w:type="gramEnd"/>
      <w:r w:rsidRPr="00F045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045A6" w:rsidRPr="00F045A6" w:rsidRDefault="00F045A6" w:rsidP="00F045A6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color w:val="000000"/>
          <w:sz w:val="20"/>
          <w:szCs w:val="20"/>
        </w:rPr>
      </w:pPr>
      <w:r w:rsidRPr="00F045A6">
        <w:rPr>
          <w:rFonts w:ascii="Times New Roman" w:hAnsi="Times New Roman" w:cs="Times New Roman"/>
          <w:color w:val="000000"/>
          <w:sz w:val="20"/>
          <w:szCs w:val="20"/>
        </w:rPr>
        <w:t xml:space="preserve">распорядителей средств бюджета </w:t>
      </w:r>
    </w:p>
    <w:p w:rsidR="00F045A6" w:rsidRDefault="00F045A6" w:rsidP="00F045A6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МО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Приозерский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МР ЛО</w:t>
      </w:r>
    </w:p>
    <w:p w:rsidR="00F045A6" w:rsidRDefault="00F045A6" w:rsidP="00F045A6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color w:val="000000"/>
          <w:sz w:val="20"/>
          <w:szCs w:val="20"/>
        </w:rPr>
      </w:pPr>
    </w:p>
    <w:p w:rsidR="00F045A6" w:rsidRDefault="00F045A6" w:rsidP="00F045A6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color w:val="000000"/>
          <w:sz w:val="20"/>
          <w:szCs w:val="20"/>
        </w:rPr>
      </w:pPr>
    </w:p>
    <w:p w:rsidR="00F045A6" w:rsidRDefault="00F045A6" w:rsidP="00F045A6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color w:val="000000"/>
          <w:sz w:val="20"/>
          <w:szCs w:val="20"/>
        </w:rPr>
      </w:pPr>
    </w:p>
    <w:p w:rsidR="00F045A6" w:rsidRDefault="00F045A6" w:rsidP="00F045A6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color w:val="000000"/>
          <w:sz w:val="20"/>
          <w:szCs w:val="20"/>
        </w:rPr>
      </w:pPr>
    </w:p>
    <w:p w:rsidR="00F045A6" w:rsidRDefault="00F045A6" w:rsidP="00F045A6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color w:val="000000"/>
          <w:sz w:val="20"/>
          <w:szCs w:val="20"/>
        </w:rPr>
      </w:pPr>
    </w:p>
    <w:p w:rsidR="00F045A6" w:rsidRPr="00F045A6" w:rsidRDefault="00F045A6" w:rsidP="00F045A6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color w:val="000000"/>
          <w:sz w:val="20"/>
          <w:szCs w:val="20"/>
        </w:rPr>
      </w:pPr>
    </w:p>
    <w:p w:rsidR="00F045A6" w:rsidRPr="00F045A6" w:rsidRDefault="00F045A6" w:rsidP="00F04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                                                              </w:t>
      </w:r>
      <w:r w:rsidRPr="00F045A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ПЕРЕЧЕНЬ </w:t>
      </w:r>
    </w:p>
    <w:p w:rsidR="00F045A6" w:rsidRDefault="00F045A6" w:rsidP="00F04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F045A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исходных данных для проведения </w:t>
      </w:r>
      <w:proofErr w:type="gramStart"/>
      <w:r w:rsidRPr="00F045A6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оценки качества финансового менеджмента главных распорядителей бюджетных средств</w:t>
      </w:r>
      <w:proofErr w:type="gramEnd"/>
      <w:r w:rsidRPr="00F045A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от отдела экономи</w:t>
      </w:r>
      <w:r w:rsidR="00A77E53">
        <w:rPr>
          <w:rFonts w:ascii="Times New Roman" w:hAnsi="Times New Roman" w:cs="Times New Roman"/>
          <w:b/>
          <w:bCs/>
          <w:color w:val="000000"/>
          <w:sz w:val="23"/>
          <w:szCs w:val="23"/>
        </w:rPr>
        <w:t>ческой политики и предпринимательской деятельности</w:t>
      </w:r>
      <w:r w:rsidRPr="00F045A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администрации</w:t>
      </w:r>
    </w:p>
    <w:p w:rsidR="00F045A6" w:rsidRDefault="00F045A6" w:rsidP="00F04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F045A6" w:rsidRDefault="00F045A6" w:rsidP="00F04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F045A6" w:rsidRDefault="00F045A6" w:rsidP="00F04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F045A6">
        <w:rPr>
          <w:rFonts w:ascii="Times New Roman" w:hAnsi="Times New Roman" w:cs="Times New Roman"/>
          <w:color w:val="000000"/>
          <w:sz w:val="23"/>
          <w:szCs w:val="23"/>
        </w:rPr>
        <w:t>Дата заполнения "_____" _________________ 20__ г.</w:t>
      </w:r>
    </w:p>
    <w:p w:rsidR="00F045A6" w:rsidRDefault="00F045A6" w:rsidP="00F04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045A6" w:rsidRDefault="00F045A6" w:rsidP="00F04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045A6" w:rsidRDefault="00F045A6" w:rsidP="00F04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045A6" w:rsidRPr="00F045A6" w:rsidRDefault="00F045A6" w:rsidP="00F04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10632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34"/>
        <w:gridCol w:w="851"/>
        <w:gridCol w:w="1701"/>
        <w:gridCol w:w="1276"/>
        <w:gridCol w:w="1275"/>
        <w:gridCol w:w="1276"/>
      </w:tblGrid>
      <w:tr w:rsidR="00F045A6" w:rsidRPr="00F045A6" w:rsidTr="00F045A6">
        <w:trPr>
          <w:trHeight w:val="2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A6" w:rsidRDefault="00F045A6" w:rsidP="00F0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A6" w:rsidRPr="00F045A6" w:rsidRDefault="00F045A6" w:rsidP="00F0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A6" w:rsidRPr="00F045A6" w:rsidRDefault="00F045A6" w:rsidP="00F0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A6" w:rsidRPr="00F045A6" w:rsidRDefault="00F045A6" w:rsidP="00F0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A6" w:rsidRPr="00F045A6" w:rsidRDefault="00F045A6" w:rsidP="00F0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Финансов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A6" w:rsidRPr="00F045A6" w:rsidRDefault="00F045A6" w:rsidP="00F0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ЦБ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A6" w:rsidRPr="00F045A6" w:rsidRDefault="00F045A6" w:rsidP="00F0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ЦБ УК</w:t>
            </w:r>
          </w:p>
        </w:tc>
      </w:tr>
      <w:tr w:rsidR="00F045A6" w:rsidRPr="00F045A6" w:rsidTr="00F045A6">
        <w:trPr>
          <w:trHeight w:val="1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A6" w:rsidRPr="00F045A6" w:rsidRDefault="00F045A6" w:rsidP="00CA3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5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A6" w:rsidRPr="00F045A6" w:rsidRDefault="00F045A6" w:rsidP="00CA3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5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A6" w:rsidRPr="00F045A6" w:rsidRDefault="00F045A6" w:rsidP="00CA3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5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A6" w:rsidRPr="00F045A6" w:rsidRDefault="00F045A6" w:rsidP="00CA3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5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A6" w:rsidRPr="00F045A6" w:rsidRDefault="00F045A6" w:rsidP="00CA3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5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A6" w:rsidRPr="00F045A6" w:rsidRDefault="00F045A6" w:rsidP="00CA3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5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A6" w:rsidRPr="00F045A6" w:rsidRDefault="00F045A6" w:rsidP="00F0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</w:tr>
      <w:tr w:rsidR="00F045A6" w:rsidRPr="00F045A6" w:rsidTr="00F045A6">
        <w:trPr>
          <w:trHeight w:val="8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A6" w:rsidRPr="00F045A6" w:rsidRDefault="00F045A6" w:rsidP="0050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 w:rsidR="00500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F04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нормативным правовым актом сроков (количество случаев)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A6" w:rsidRPr="00F045A6" w:rsidRDefault="00F045A6" w:rsidP="00F0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A6" w:rsidRPr="00F045A6" w:rsidRDefault="00F045A6" w:rsidP="00F0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A6" w:rsidRPr="00F045A6" w:rsidRDefault="00F045A6" w:rsidP="00F0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A6" w:rsidRPr="00F045A6" w:rsidRDefault="00F045A6" w:rsidP="00F0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A6" w:rsidRPr="00F045A6" w:rsidRDefault="00F045A6" w:rsidP="00F0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A6" w:rsidRPr="00F045A6" w:rsidRDefault="00F045A6" w:rsidP="00F0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045A6" w:rsidRDefault="00F045A6" w:rsidP="00F045A6">
      <w:pPr>
        <w:ind w:left="426" w:firstLine="284"/>
      </w:pPr>
    </w:p>
    <w:p w:rsidR="00CA3E43" w:rsidRDefault="00CA3E43" w:rsidP="00F045A6">
      <w:pPr>
        <w:ind w:left="426" w:firstLine="284"/>
      </w:pPr>
    </w:p>
    <w:p w:rsidR="00CA3E43" w:rsidRDefault="00CA3E43" w:rsidP="00F045A6">
      <w:pPr>
        <w:ind w:left="426" w:firstLine="284"/>
      </w:pPr>
    </w:p>
    <w:p w:rsidR="00CA3E43" w:rsidRDefault="00CA3E43" w:rsidP="00F045A6">
      <w:pPr>
        <w:ind w:left="426" w:firstLine="284"/>
      </w:pPr>
    </w:p>
    <w:p w:rsidR="00CA3E43" w:rsidRDefault="00CA3E43" w:rsidP="00F045A6">
      <w:pPr>
        <w:ind w:left="426" w:firstLine="284"/>
      </w:pPr>
    </w:p>
    <w:p w:rsidR="00CA3E43" w:rsidRDefault="00CA3E43" w:rsidP="00F045A6">
      <w:pPr>
        <w:ind w:left="426" w:firstLine="284"/>
      </w:pPr>
    </w:p>
    <w:p w:rsidR="00CA3E43" w:rsidRDefault="00CA3E43" w:rsidP="00F045A6">
      <w:pPr>
        <w:ind w:left="426" w:firstLine="284"/>
      </w:pPr>
    </w:p>
    <w:p w:rsidR="00CA3E43" w:rsidRDefault="00CA3E43" w:rsidP="00F045A6">
      <w:pPr>
        <w:ind w:left="426" w:firstLine="284"/>
      </w:pPr>
    </w:p>
    <w:p w:rsidR="00CA3E43" w:rsidRDefault="00CA3E43" w:rsidP="00F045A6">
      <w:pPr>
        <w:ind w:left="426" w:firstLine="284"/>
      </w:pPr>
    </w:p>
    <w:p w:rsidR="00CA3E43" w:rsidRDefault="00CA3E43" w:rsidP="00F045A6">
      <w:pPr>
        <w:ind w:left="426" w:firstLine="284"/>
      </w:pPr>
    </w:p>
    <w:p w:rsidR="00CA3E43" w:rsidRDefault="00CA3E43" w:rsidP="00F045A6">
      <w:pPr>
        <w:ind w:left="426" w:firstLine="284"/>
      </w:pPr>
    </w:p>
    <w:p w:rsidR="00CA3E43" w:rsidRDefault="00CA3E43" w:rsidP="00F045A6">
      <w:pPr>
        <w:ind w:left="426" w:firstLine="284"/>
      </w:pPr>
    </w:p>
    <w:p w:rsidR="00CA3E43" w:rsidRDefault="00CA3E43" w:rsidP="00F045A6">
      <w:pPr>
        <w:ind w:left="426" w:firstLine="284"/>
      </w:pPr>
    </w:p>
    <w:p w:rsidR="00CA3E43" w:rsidRDefault="00CA3E43" w:rsidP="00F045A6">
      <w:pPr>
        <w:ind w:left="426" w:firstLine="284"/>
      </w:pPr>
    </w:p>
    <w:p w:rsidR="00CA3E43" w:rsidRDefault="00CA3E43" w:rsidP="00F045A6">
      <w:pPr>
        <w:ind w:left="426" w:firstLine="284"/>
      </w:pPr>
    </w:p>
    <w:p w:rsidR="00CA3E43" w:rsidRDefault="00CA3E43" w:rsidP="00CA3E4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/>
          <w:sz w:val="20"/>
          <w:szCs w:val="20"/>
        </w:rPr>
      </w:pPr>
    </w:p>
    <w:p w:rsidR="00CA3E43" w:rsidRDefault="00CA3E43" w:rsidP="00CA3E4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/>
          <w:sz w:val="20"/>
          <w:szCs w:val="20"/>
        </w:rPr>
      </w:pPr>
    </w:p>
    <w:p w:rsidR="00CA3E43" w:rsidRPr="00CA3E43" w:rsidRDefault="00CA3E43" w:rsidP="00CA3E4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/>
          <w:sz w:val="20"/>
          <w:szCs w:val="20"/>
        </w:rPr>
      </w:pPr>
      <w:r w:rsidRPr="00CA3E43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6 </w:t>
      </w:r>
    </w:p>
    <w:p w:rsidR="00CA3E43" w:rsidRPr="00CA3E43" w:rsidRDefault="00CA3E43" w:rsidP="00CA3E4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/>
          <w:sz w:val="20"/>
          <w:szCs w:val="20"/>
        </w:rPr>
      </w:pPr>
      <w:r w:rsidRPr="00CA3E43">
        <w:rPr>
          <w:rFonts w:ascii="Times New Roman" w:hAnsi="Times New Roman" w:cs="Times New Roman"/>
          <w:color w:val="000000"/>
          <w:sz w:val="20"/>
          <w:szCs w:val="20"/>
        </w:rPr>
        <w:t xml:space="preserve">к Порядку проведения оценки качества </w:t>
      </w:r>
    </w:p>
    <w:p w:rsidR="00CA3E43" w:rsidRPr="00CA3E43" w:rsidRDefault="00CA3E43" w:rsidP="00CA3E4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/>
          <w:sz w:val="20"/>
          <w:szCs w:val="20"/>
        </w:rPr>
      </w:pPr>
      <w:r w:rsidRPr="00CA3E43"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финансового менеджмента </w:t>
      </w:r>
      <w:proofErr w:type="gramStart"/>
      <w:r w:rsidRPr="00CA3E43">
        <w:rPr>
          <w:rFonts w:ascii="Times New Roman" w:hAnsi="Times New Roman" w:cs="Times New Roman"/>
          <w:color w:val="000000"/>
          <w:sz w:val="20"/>
          <w:szCs w:val="20"/>
        </w:rPr>
        <w:t>главных</w:t>
      </w:r>
      <w:proofErr w:type="gramEnd"/>
      <w:r w:rsidRPr="00CA3E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A3E43" w:rsidRDefault="00CA3E43" w:rsidP="00CA3E4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/>
          <w:sz w:val="20"/>
          <w:szCs w:val="20"/>
        </w:rPr>
      </w:pPr>
      <w:r w:rsidRPr="00CA3E43">
        <w:rPr>
          <w:rFonts w:ascii="Times New Roman" w:hAnsi="Times New Roman" w:cs="Times New Roman"/>
          <w:color w:val="000000"/>
          <w:sz w:val="20"/>
          <w:szCs w:val="20"/>
        </w:rPr>
        <w:t>распорядителей средств бюджета</w:t>
      </w:r>
      <w:r w:rsidR="00A77E53">
        <w:rPr>
          <w:rFonts w:ascii="Times New Roman" w:hAnsi="Times New Roman" w:cs="Times New Roman"/>
          <w:color w:val="000000"/>
          <w:sz w:val="20"/>
          <w:szCs w:val="20"/>
        </w:rPr>
        <w:t xml:space="preserve"> МО </w:t>
      </w:r>
      <w:proofErr w:type="spellStart"/>
      <w:r w:rsidR="00A77E53">
        <w:rPr>
          <w:rFonts w:ascii="Times New Roman" w:hAnsi="Times New Roman" w:cs="Times New Roman"/>
          <w:color w:val="000000"/>
          <w:sz w:val="20"/>
          <w:szCs w:val="20"/>
        </w:rPr>
        <w:t>Приозерский</w:t>
      </w:r>
      <w:proofErr w:type="spellEnd"/>
      <w:r w:rsidR="00A77E53">
        <w:rPr>
          <w:rFonts w:ascii="Times New Roman" w:hAnsi="Times New Roman" w:cs="Times New Roman"/>
          <w:color w:val="000000"/>
          <w:sz w:val="20"/>
          <w:szCs w:val="20"/>
        </w:rPr>
        <w:t xml:space="preserve"> МР ЛО</w:t>
      </w:r>
      <w:r w:rsidRPr="00CA3E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A3E43" w:rsidRDefault="00CA3E43" w:rsidP="00CA3E4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/>
          <w:sz w:val="20"/>
          <w:szCs w:val="20"/>
        </w:rPr>
      </w:pPr>
    </w:p>
    <w:p w:rsidR="00CA3E43" w:rsidRDefault="00CA3E43" w:rsidP="00CA3E4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/>
          <w:sz w:val="20"/>
          <w:szCs w:val="20"/>
        </w:rPr>
      </w:pPr>
    </w:p>
    <w:p w:rsidR="00CA3E43" w:rsidRPr="00CA3E43" w:rsidRDefault="00CA3E43" w:rsidP="00CA3E4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000000"/>
          <w:sz w:val="20"/>
          <w:szCs w:val="20"/>
        </w:rPr>
      </w:pPr>
    </w:p>
    <w:p w:rsidR="00CA3E43" w:rsidRPr="00CA3E43" w:rsidRDefault="00CA3E43" w:rsidP="00CA3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CA3E43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ПЕРЕЧЕНЬ</w:t>
      </w:r>
    </w:p>
    <w:p w:rsidR="00CA3E43" w:rsidRDefault="00CA3E43" w:rsidP="00CA3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A3E4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исходных данных для проведения </w:t>
      </w:r>
      <w:proofErr w:type="gramStart"/>
      <w:r w:rsidRPr="00CA3E43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оценки качества финансового менеджмента главных распорядителей бюджетных средств</w:t>
      </w:r>
      <w:proofErr w:type="gramEnd"/>
      <w:r w:rsidRPr="00CA3E4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от юридического отдела администрации</w:t>
      </w:r>
    </w:p>
    <w:p w:rsidR="00CA3E43" w:rsidRDefault="00CA3E43" w:rsidP="00CA3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A3E43" w:rsidRDefault="00CA3E43" w:rsidP="00CA3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A3E43" w:rsidRDefault="00CA3E43" w:rsidP="00CA3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</w:t>
      </w:r>
      <w:r w:rsidRPr="00CA3E43">
        <w:rPr>
          <w:rFonts w:ascii="Times New Roman" w:hAnsi="Times New Roman" w:cs="Times New Roman"/>
          <w:color w:val="000000"/>
          <w:sz w:val="23"/>
          <w:szCs w:val="23"/>
        </w:rPr>
        <w:t>Дата заполнения "_____" _________________ 20__ г.</w:t>
      </w:r>
    </w:p>
    <w:p w:rsidR="00CA3E43" w:rsidRDefault="00CA3E43" w:rsidP="00CA3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A3E43" w:rsidRDefault="00CA3E43" w:rsidP="00CA3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A3E43" w:rsidRDefault="00CA3E43" w:rsidP="00CA3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A3E43" w:rsidRPr="00CA3E43" w:rsidRDefault="00CA3E43" w:rsidP="00CA3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4"/>
        <w:gridCol w:w="1272"/>
        <w:gridCol w:w="996"/>
        <w:gridCol w:w="1700"/>
        <w:gridCol w:w="1275"/>
        <w:gridCol w:w="996"/>
        <w:gridCol w:w="996"/>
        <w:gridCol w:w="999"/>
      </w:tblGrid>
      <w:tr w:rsidR="00CA3E43" w:rsidRPr="00CA3E43" w:rsidTr="00CA3E43">
        <w:trPr>
          <w:trHeight w:val="212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E43" w:rsidRDefault="00CA3E43" w:rsidP="00CA3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3E43" w:rsidRPr="00CA3E43" w:rsidRDefault="00CA3E43" w:rsidP="00CA3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Default="00CA3E43" w:rsidP="00CA3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</w:t>
            </w:r>
          </w:p>
          <w:p w:rsidR="00CA3E43" w:rsidRPr="00CA3E43" w:rsidRDefault="00CA3E43" w:rsidP="00CA3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CA3E43" w:rsidRDefault="00CA3E43" w:rsidP="00CA3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CA3E43" w:rsidRDefault="00CA3E43" w:rsidP="00CA3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CA3E43" w:rsidRDefault="00CA3E43" w:rsidP="00CA3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Финансов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CA3E43" w:rsidRDefault="00CA3E43" w:rsidP="00CA3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ЦБ 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CA3E43" w:rsidRDefault="00CA3E43" w:rsidP="00CA3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ЦБ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CA3E43" w:rsidRDefault="00CA3E43" w:rsidP="00CA3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КСЗН</w:t>
            </w:r>
          </w:p>
        </w:tc>
      </w:tr>
      <w:tr w:rsidR="00CA3E43" w:rsidRPr="00CA3E43" w:rsidTr="00CA3E43">
        <w:trPr>
          <w:trHeight w:val="109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CA3E43" w:rsidRDefault="00CA3E43" w:rsidP="00CA3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E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CA3E43" w:rsidRDefault="00CA3E43" w:rsidP="00CA3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E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CA3E43" w:rsidRDefault="00CA3E43" w:rsidP="00CA3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E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CA3E43" w:rsidRDefault="00CA3E43" w:rsidP="00CA3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E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CA3E43" w:rsidRDefault="00CA3E43" w:rsidP="00CA3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E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CA3E43" w:rsidRDefault="00CA3E43" w:rsidP="00CA3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E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CA3E43" w:rsidRDefault="00CA3E43" w:rsidP="00CA3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A3E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CA3E43" w:rsidRDefault="00CA3E43" w:rsidP="00CA3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</w:tr>
      <w:tr w:rsidR="00CA3E43" w:rsidRPr="00CA3E43" w:rsidTr="00CA3E43">
        <w:trPr>
          <w:trHeight w:val="1248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Default="00CA3E43" w:rsidP="00CA3E43">
            <w:pPr>
              <w:spacing w:after="0" w:line="240" w:lineRule="atLeast"/>
              <w:jc w:val="both"/>
            </w:pPr>
            <w:r w:rsidRPr="00CA3E43">
              <w:rPr>
                <w:rFonts w:ascii="Times New Roman" w:hAnsi="Times New Roman" w:cs="Times New Roman"/>
                <w:color w:val="000000"/>
              </w:rPr>
              <w:t>Р</w:t>
            </w:r>
            <w:proofErr w:type="gramStart"/>
            <w:r w:rsidRPr="00CA3E43">
              <w:rPr>
                <w:rFonts w:ascii="Times New Roman" w:hAnsi="Times New Roman" w:cs="Times New Roman"/>
                <w:color w:val="000000"/>
              </w:rPr>
              <w:t>6</w:t>
            </w:r>
            <w:proofErr w:type="gramEnd"/>
            <w:r w:rsidRPr="00CA3E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A3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судебных решений,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ГРБС или его должностных лиц (количество случаев)</w:t>
            </w:r>
          </w:p>
          <w:p w:rsidR="00CA3E43" w:rsidRPr="00CA3E43" w:rsidRDefault="00CA3E43" w:rsidP="00CA3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CA3E43" w:rsidRDefault="00CA3E43" w:rsidP="00CA3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CA3E43" w:rsidRDefault="00CA3E43" w:rsidP="00CA3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CA3E43" w:rsidRDefault="00CA3E43" w:rsidP="00CA3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CA3E43" w:rsidRDefault="00CA3E43" w:rsidP="00CA3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CA3E43" w:rsidRDefault="00CA3E43" w:rsidP="00CA3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CA3E43" w:rsidRDefault="00CA3E43" w:rsidP="00CA3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CA3E43" w:rsidRDefault="00CA3E43" w:rsidP="00CA3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A3E43" w:rsidRDefault="00CA3E43" w:rsidP="00CA3E43">
      <w:pPr>
        <w:ind w:left="426" w:firstLine="284"/>
      </w:pPr>
    </w:p>
    <w:p w:rsidR="00CA3E43" w:rsidRDefault="00CA3E43" w:rsidP="00F045A6">
      <w:pPr>
        <w:ind w:left="426" w:firstLine="284"/>
      </w:pPr>
    </w:p>
    <w:p w:rsidR="00CA3E43" w:rsidRDefault="00CA3E43" w:rsidP="00F045A6">
      <w:pPr>
        <w:ind w:left="426" w:firstLine="284"/>
      </w:pPr>
    </w:p>
    <w:p w:rsidR="00CA3E43" w:rsidRDefault="00CA3E43" w:rsidP="00F045A6">
      <w:pPr>
        <w:ind w:left="426" w:firstLine="284"/>
      </w:pPr>
    </w:p>
    <w:p w:rsidR="00CA3E43" w:rsidRDefault="00CA3E43" w:rsidP="00F045A6">
      <w:pPr>
        <w:ind w:left="426" w:firstLine="284"/>
      </w:pPr>
    </w:p>
    <w:p w:rsidR="00CA3E43" w:rsidRDefault="00CA3E43" w:rsidP="00F045A6">
      <w:pPr>
        <w:ind w:left="426" w:firstLine="284"/>
      </w:pPr>
    </w:p>
    <w:p w:rsidR="00CA3E43" w:rsidRDefault="00CA3E43" w:rsidP="00F045A6">
      <w:pPr>
        <w:ind w:left="426" w:firstLine="284"/>
      </w:pPr>
    </w:p>
    <w:p w:rsidR="00CA3E43" w:rsidRDefault="00CA3E43" w:rsidP="00F045A6">
      <w:pPr>
        <w:ind w:left="426" w:firstLine="284"/>
      </w:pPr>
    </w:p>
    <w:p w:rsidR="00CA3E43" w:rsidRDefault="00CA3E43" w:rsidP="00F045A6">
      <w:pPr>
        <w:ind w:left="426" w:firstLine="284"/>
      </w:pPr>
    </w:p>
    <w:p w:rsidR="00A77E53" w:rsidRDefault="00A77E53" w:rsidP="00F045A6">
      <w:pPr>
        <w:ind w:left="426" w:firstLine="284"/>
      </w:pPr>
    </w:p>
    <w:p w:rsidR="00A77E53" w:rsidRDefault="00A77E53" w:rsidP="00F045A6">
      <w:pPr>
        <w:ind w:left="426" w:firstLine="284"/>
      </w:pPr>
    </w:p>
    <w:p w:rsidR="00CA3E43" w:rsidRDefault="00CA3E43" w:rsidP="00F045A6">
      <w:pPr>
        <w:ind w:left="426" w:firstLine="284"/>
      </w:pPr>
    </w:p>
    <w:p w:rsidR="00CA3E43" w:rsidRDefault="00CA3E43" w:rsidP="00F045A6">
      <w:pPr>
        <w:ind w:left="426" w:firstLine="284"/>
      </w:pPr>
    </w:p>
    <w:p w:rsidR="00CA3E43" w:rsidRDefault="00CA3E43" w:rsidP="00F045A6">
      <w:pPr>
        <w:ind w:left="426" w:firstLine="284"/>
      </w:pPr>
    </w:p>
    <w:p w:rsidR="00660B60" w:rsidRPr="00660B60" w:rsidRDefault="00660B60" w:rsidP="00A77E53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color w:val="000000"/>
          <w:sz w:val="20"/>
          <w:szCs w:val="20"/>
        </w:rPr>
      </w:pPr>
      <w:r w:rsidRPr="00660B60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7 </w:t>
      </w:r>
    </w:p>
    <w:p w:rsidR="00660B60" w:rsidRPr="00660B60" w:rsidRDefault="00660B60" w:rsidP="00A77E53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color w:val="000000"/>
          <w:sz w:val="20"/>
          <w:szCs w:val="20"/>
        </w:rPr>
      </w:pPr>
      <w:r w:rsidRPr="00660B60">
        <w:rPr>
          <w:rFonts w:ascii="Times New Roman" w:hAnsi="Times New Roman" w:cs="Times New Roman"/>
          <w:color w:val="000000"/>
          <w:sz w:val="20"/>
          <w:szCs w:val="20"/>
        </w:rPr>
        <w:t xml:space="preserve">к Порядку проведения оценки качества </w:t>
      </w:r>
    </w:p>
    <w:p w:rsidR="00660B60" w:rsidRPr="00660B60" w:rsidRDefault="00660B60" w:rsidP="00A77E53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color w:val="000000"/>
          <w:sz w:val="20"/>
          <w:szCs w:val="20"/>
        </w:rPr>
      </w:pPr>
      <w:r w:rsidRPr="00660B60"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финансового менеджмента </w:t>
      </w:r>
      <w:proofErr w:type="gramStart"/>
      <w:r w:rsidRPr="00660B60">
        <w:rPr>
          <w:rFonts w:ascii="Times New Roman" w:hAnsi="Times New Roman" w:cs="Times New Roman"/>
          <w:color w:val="000000"/>
          <w:sz w:val="20"/>
          <w:szCs w:val="20"/>
        </w:rPr>
        <w:t>главных</w:t>
      </w:r>
      <w:proofErr w:type="gramEnd"/>
      <w:r w:rsidRPr="00660B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60B60" w:rsidRPr="00660B60" w:rsidRDefault="00660B60" w:rsidP="00A77E53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color w:val="000000"/>
          <w:sz w:val="20"/>
          <w:szCs w:val="20"/>
        </w:rPr>
      </w:pPr>
      <w:r w:rsidRPr="00660B60">
        <w:rPr>
          <w:rFonts w:ascii="Times New Roman" w:hAnsi="Times New Roman" w:cs="Times New Roman"/>
          <w:color w:val="000000"/>
          <w:sz w:val="20"/>
          <w:szCs w:val="20"/>
        </w:rPr>
        <w:t xml:space="preserve">распорядителей средств  бюджета </w:t>
      </w:r>
      <w:r w:rsidR="00A77E53">
        <w:rPr>
          <w:rFonts w:ascii="Times New Roman" w:hAnsi="Times New Roman" w:cs="Times New Roman"/>
          <w:color w:val="000000"/>
          <w:sz w:val="20"/>
          <w:szCs w:val="20"/>
        </w:rPr>
        <w:t xml:space="preserve">МО </w:t>
      </w:r>
      <w:proofErr w:type="spellStart"/>
      <w:r w:rsidR="00A77E53">
        <w:rPr>
          <w:rFonts w:ascii="Times New Roman" w:hAnsi="Times New Roman" w:cs="Times New Roman"/>
          <w:color w:val="000000"/>
          <w:sz w:val="20"/>
          <w:szCs w:val="20"/>
        </w:rPr>
        <w:t>Приозерский</w:t>
      </w:r>
      <w:proofErr w:type="spellEnd"/>
      <w:r w:rsidR="00A77E53">
        <w:rPr>
          <w:rFonts w:ascii="Times New Roman" w:hAnsi="Times New Roman" w:cs="Times New Roman"/>
          <w:color w:val="000000"/>
          <w:sz w:val="20"/>
          <w:szCs w:val="20"/>
        </w:rPr>
        <w:t xml:space="preserve"> МР ЛО</w:t>
      </w:r>
      <w:r w:rsidRPr="00660B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77E53" w:rsidRDefault="00A77E53" w:rsidP="00A77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60B60" w:rsidRPr="00660B60" w:rsidRDefault="00660B60" w:rsidP="00A77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660B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ПЕРЕЧЕНЬ</w:t>
      </w:r>
    </w:p>
    <w:p w:rsidR="00660B60" w:rsidRDefault="00660B60" w:rsidP="00A77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60B6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исходных данных для проведения </w:t>
      </w:r>
      <w:proofErr w:type="gramStart"/>
      <w:r w:rsidRPr="00660B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оценки качества финансового менеджмента главных распорядителей бюджетных средств</w:t>
      </w:r>
      <w:proofErr w:type="gramEnd"/>
    </w:p>
    <w:p w:rsidR="00A77E53" w:rsidRPr="00660B60" w:rsidRDefault="00A77E53" w:rsidP="00A77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660B60" w:rsidRPr="00660B60" w:rsidRDefault="00660B60" w:rsidP="00660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60B60">
        <w:rPr>
          <w:rFonts w:ascii="Times New Roman" w:hAnsi="Times New Roman" w:cs="Times New Roman"/>
          <w:color w:val="000000"/>
          <w:sz w:val="23"/>
          <w:szCs w:val="23"/>
        </w:rPr>
        <w:t xml:space="preserve">Дата заполнения "_____" _________________ 20__ г. </w:t>
      </w:r>
    </w:p>
    <w:p w:rsidR="00A77E53" w:rsidRDefault="00660B60" w:rsidP="00660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60B60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</w:t>
      </w:r>
      <w:r w:rsidR="00A77E53">
        <w:rPr>
          <w:rFonts w:ascii="Times New Roman" w:hAnsi="Times New Roman" w:cs="Times New Roman"/>
          <w:color w:val="000000"/>
          <w:sz w:val="23"/>
          <w:szCs w:val="23"/>
        </w:rPr>
        <w:t>_________________________________</w:t>
      </w:r>
      <w:r w:rsidRPr="00660B60">
        <w:rPr>
          <w:rFonts w:ascii="Times New Roman" w:hAnsi="Times New Roman" w:cs="Times New Roman"/>
          <w:color w:val="000000"/>
          <w:sz w:val="23"/>
          <w:szCs w:val="23"/>
        </w:rPr>
        <w:t>_</w:t>
      </w:r>
    </w:p>
    <w:p w:rsidR="00A77E53" w:rsidRPr="00696EF2" w:rsidRDefault="00A77E53" w:rsidP="00A77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96EF2">
        <w:rPr>
          <w:rFonts w:ascii="Times New Roman" w:hAnsi="Times New Roman" w:cs="Times New Roman"/>
          <w:color w:val="000000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</w:t>
      </w:r>
      <w:r w:rsidRPr="00696EF2">
        <w:rPr>
          <w:rFonts w:ascii="Times New Roman" w:hAnsi="Times New Roman" w:cs="Times New Roman"/>
          <w:color w:val="000000"/>
          <w:sz w:val="16"/>
          <w:szCs w:val="16"/>
        </w:rPr>
        <w:t xml:space="preserve">     (наименование отраслевого (функционального) органа администрации МО </w:t>
      </w:r>
      <w:proofErr w:type="spellStart"/>
      <w:r w:rsidRPr="00696EF2">
        <w:rPr>
          <w:rFonts w:ascii="Times New Roman" w:hAnsi="Times New Roman" w:cs="Times New Roman"/>
          <w:color w:val="000000"/>
          <w:sz w:val="16"/>
          <w:szCs w:val="16"/>
        </w:rPr>
        <w:t>Приозерский</w:t>
      </w:r>
      <w:proofErr w:type="spellEnd"/>
      <w:r w:rsidRPr="00696EF2">
        <w:rPr>
          <w:rFonts w:ascii="Times New Roman" w:hAnsi="Times New Roman" w:cs="Times New Roman"/>
          <w:color w:val="000000"/>
          <w:sz w:val="16"/>
          <w:szCs w:val="16"/>
        </w:rPr>
        <w:t xml:space="preserve"> МР ЛО)</w:t>
      </w:r>
    </w:p>
    <w:p w:rsidR="00660B60" w:rsidRPr="00660B60" w:rsidRDefault="00660B60" w:rsidP="00660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704"/>
        <w:gridCol w:w="1484"/>
      </w:tblGrid>
      <w:tr w:rsidR="00660B60" w:rsidRPr="00660B60" w:rsidTr="00A77E53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0" w:rsidRPr="00660B60" w:rsidRDefault="00660B60" w:rsidP="0066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0B60">
              <w:rPr>
                <w:rFonts w:ascii="Times New Roman" w:hAnsi="Times New Roman" w:cs="Times New Roman"/>
                <w:color w:val="000000"/>
              </w:rPr>
              <w:t xml:space="preserve">N </w:t>
            </w:r>
            <w:proofErr w:type="gramStart"/>
            <w:r w:rsidRPr="00660B6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660B60">
              <w:rPr>
                <w:rFonts w:ascii="Times New Roman" w:hAnsi="Times New Roman" w:cs="Times New Roman"/>
                <w:color w:val="000000"/>
              </w:rPr>
              <w:t xml:space="preserve">/п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0" w:rsidRPr="00660B60" w:rsidRDefault="00660B60" w:rsidP="0066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0B60">
              <w:rPr>
                <w:rFonts w:ascii="Times New Roman" w:hAnsi="Times New Roman" w:cs="Times New Roman"/>
                <w:color w:val="000000"/>
              </w:rPr>
              <w:t xml:space="preserve">Наименование исходных данных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0" w:rsidRPr="00660B60" w:rsidRDefault="00660B60" w:rsidP="0066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0B60">
              <w:rPr>
                <w:rFonts w:ascii="Times New Roman" w:hAnsi="Times New Roman" w:cs="Times New Roman"/>
                <w:color w:val="000000"/>
              </w:rPr>
              <w:t xml:space="preserve">Единицы измерения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0" w:rsidRPr="00660B60" w:rsidRDefault="00660B60" w:rsidP="0066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0B60">
              <w:rPr>
                <w:rFonts w:ascii="Times New Roman" w:hAnsi="Times New Roman" w:cs="Times New Roman"/>
                <w:color w:val="000000"/>
              </w:rPr>
              <w:t xml:space="preserve">Источник информации </w:t>
            </w:r>
          </w:p>
        </w:tc>
      </w:tr>
      <w:tr w:rsidR="00660B60" w:rsidRPr="00660B60" w:rsidTr="00A77E53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0" w:rsidRPr="00660B60" w:rsidRDefault="00660B60" w:rsidP="00A7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0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0" w:rsidRPr="00660B60" w:rsidRDefault="00660B60" w:rsidP="00A7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0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0" w:rsidRPr="00660B60" w:rsidRDefault="00660B60" w:rsidP="00A7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0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0" w:rsidRPr="00660B60" w:rsidRDefault="00660B60" w:rsidP="00A7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0B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A77E53" w:rsidRPr="00660B60" w:rsidTr="00A77E53">
        <w:trPr>
          <w:trHeight w:val="4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3" w:rsidRPr="00660B60" w:rsidRDefault="00A77E53" w:rsidP="0066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0B60">
              <w:rPr>
                <w:rFonts w:ascii="Times New Roman" w:hAnsi="Times New Roman" w:cs="Times New Roman"/>
                <w:color w:val="000000"/>
              </w:rPr>
              <w:t>Р</w:t>
            </w:r>
            <w:proofErr w:type="gramStart"/>
            <w:r w:rsidRPr="00660B60">
              <w:rPr>
                <w:rFonts w:ascii="Times New Roman" w:hAnsi="Times New Roman" w:cs="Times New Roman"/>
                <w:color w:val="000000"/>
              </w:rPr>
              <w:t>7</w:t>
            </w:r>
            <w:proofErr w:type="gramEnd"/>
            <w:r w:rsidRPr="00660B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3" w:rsidRPr="00660B60" w:rsidRDefault="00A77E53" w:rsidP="0066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муниципальных заданий для подведомственных муниципальных учреждений на оказание муниципальных услуг (выполнение работ), утвержденных на отчетный год в установленные сроки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3" w:rsidRPr="00660B60" w:rsidRDefault="00A77E53" w:rsidP="00A7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B6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3" w:rsidRPr="00660B60" w:rsidRDefault="00A77E53" w:rsidP="00A7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E53" w:rsidRPr="00660B60" w:rsidTr="00A77E53">
        <w:trPr>
          <w:trHeight w:val="4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3" w:rsidRPr="00660B60" w:rsidRDefault="00A77E53" w:rsidP="0025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0B60">
              <w:rPr>
                <w:rFonts w:ascii="Times New Roman" w:hAnsi="Times New Roman" w:cs="Times New Roman"/>
                <w:color w:val="000000"/>
              </w:rPr>
              <w:t>Р2</w:t>
            </w:r>
            <w:r w:rsidR="00252714">
              <w:rPr>
                <w:rFonts w:ascii="Times New Roman" w:hAnsi="Times New Roman" w:cs="Times New Roman"/>
                <w:color w:val="000000"/>
              </w:rPr>
              <w:t>0</w:t>
            </w:r>
            <w:r w:rsidRPr="00660B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3" w:rsidRPr="00660B60" w:rsidRDefault="00A77E53" w:rsidP="00660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субсидий на иные цели, предоставленных подведомственным ГРБС бюджетным и автономным учреждениям в отчетном году, распределение которых было осуществлено по формализованным методикам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3" w:rsidRPr="00660B60" w:rsidRDefault="00A77E53" w:rsidP="00A7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B6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3" w:rsidRPr="00660B60" w:rsidRDefault="00A77E53" w:rsidP="00A7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A3E43" w:rsidRDefault="00CA3E43" w:rsidP="00660B60"/>
    <w:p w:rsidR="00CA3E43" w:rsidRDefault="00CA3E43" w:rsidP="00F045A6">
      <w:pPr>
        <w:ind w:left="426" w:firstLine="284"/>
      </w:pPr>
    </w:p>
    <w:sectPr w:rsidR="00CA3E43" w:rsidSect="00A13443">
      <w:pgSz w:w="11906" w:h="16838"/>
      <w:pgMar w:top="567" w:right="340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61AE"/>
    <w:multiLevelType w:val="hybridMultilevel"/>
    <w:tmpl w:val="D30184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0C"/>
    <w:rsid w:val="00016B33"/>
    <w:rsid w:val="000A1123"/>
    <w:rsid w:val="000C6C03"/>
    <w:rsid w:val="001124B9"/>
    <w:rsid w:val="00173B0A"/>
    <w:rsid w:val="001A7AB1"/>
    <w:rsid w:val="001F6C92"/>
    <w:rsid w:val="00241B98"/>
    <w:rsid w:val="00252714"/>
    <w:rsid w:val="00331E5F"/>
    <w:rsid w:val="003376C9"/>
    <w:rsid w:val="00376B08"/>
    <w:rsid w:val="00381FF9"/>
    <w:rsid w:val="003B5C26"/>
    <w:rsid w:val="003F6E47"/>
    <w:rsid w:val="0042050C"/>
    <w:rsid w:val="00435D41"/>
    <w:rsid w:val="0045410C"/>
    <w:rsid w:val="004761D8"/>
    <w:rsid w:val="00495868"/>
    <w:rsid w:val="00497520"/>
    <w:rsid w:val="004A543D"/>
    <w:rsid w:val="00500414"/>
    <w:rsid w:val="00501BB6"/>
    <w:rsid w:val="0053253E"/>
    <w:rsid w:val="005572FB"/>
    <w:rsid w:val="00570B5A"/>
    <w:rsid w:val="0058232C"/>
    <w:rsid w:val="005A0B3A"/>
    <w:rsid w:val="005A3907"/>
    <w:rsid w:val="005C2EFB"/>
    <w:rsid w:val="005D4E2B"/>
    <w:rsid w:val="005E6504"/>
    <w:rsid w:val="006530D0"/>
    <w:rsid w:val="00660B60"/>
    <w:rsid w:val="00696EF2"/>
    <w:rsid w:val="006F2D74"/>
    <w:rsid w:val="006F7768"/>
    <w:rsid w:val="0070455E"/>
    <w:rsid w:val="007435CD"/>
    <w:rsid w:val="007A6739"/>
    <w:rsid w:val="007D3742"/>
    <w:rsid w:val="008766A1"/>
    <w:rsid w:val="00897DC1"/>
    <w:rsid w:val="008D5707"/>
    <w:rsid w:val="00957E4D"/>
    <w:rsid w:val="009858F2"/>
    <w:rsid w:val="009B69A1"/>
    <w:rsid w:val="00A01F6E"/>
    <w:rsid w:val="00A13443"/>
    <w:rsid w:val="00A432D4"/>
    <w:rsid w:val="00A71E2A"/>
    <w:rsid w:val="00A77E53"/>
    <w:rsid w:val="00B43143"/>
    <w:rsid w:val="00B52D4A"/>
    <w:rsid w:val="00BB5E07"/>
    <w:rsid w:val="00BF3609"/>
    <w:rsid w:val="00C42016"/>
    <w:rsid w:val="00C826CB"/>
    <w:rsid w:val="00C90244"/>
    <w:rsid w:val="00CA3E43"/>
    <w:rsid w:val="00CC6DB6"/>
    <w:rsid w:val="00CD0E8D"/>
    <w:rsid w:val="00CE5F43"/>
    <w:rsid w:val="00CE7E4B"/>
    <w:rsid w:val="00D012DB"/>
    <w:rsid w:val="00D211C4"/>
    <w:rsid w:val="00D258E4"/>
    <w:rsid w:val="00D96EEC"/>
    <w:rsid w:val="00E0147E"/>
    <w:rsid w:val="00E635A1"/>
    <w:rsid w:val="00E9007E"/>
    <w:rsid w:val="00EC17C8"/>
    <w:rsid w:val="00EC3E22"/>
    <w:rsid w:val="00EC527E"/>
    <w:rsid w:val="00F045A6"/>
    <w:rsid w:val="00F237CF"/>
    <w:rsid w:val="00F51F27"/>
    <w:rsid w:val="00F80F39"/>
    <w:rsid w:val="00FD1B72"/>
    <w:rsid w:val="00FE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2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501BB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0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B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C1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2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501BB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0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B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C1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B4DA1-3ED8-49F5-B852-AFF544FD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6079</Words>
  <Characters>34655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42</cp:revision>
  <cp:lastPrinted>2018-03-23T07:27:00Z</cp:lastPrinted>
  <dcterms:created xsi:type="dcterms:W3CDTF">2018-03-12T08:17:00Z</dcterms:created>
  <dcterms:modified xsi:type="dcterms:W3CDTF">2018-06-26T09:51:00Z</dcterms:modified>
</cp:coreProperties>
</file>